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B5" w:rsidRPr="009048C4" w:rsidRDefault="008F2BB5" w:rsidP="008F2BB5">
      <w:pPr>
        <w:ind w:left="2880" w:hanging="2880"/>
        <w:jc w:val="center"/>
        <w:rPr>
          <w:rFonts w:ascii="Tahoma" w:hAnsi="Tahoma" w:cs="Tahoma"/>
          <w:b/>
          <w:sz w:val="28"/>
          <w:szCs w:val="28"/>
          <w:lang w:val="sv-SE"/>
        </w:rPr>
      </w:pPr>
      <w:r w:rsidRPr="009048C4">
        <w:rPr>
          <w:rFonts w:ascii="Tahoma" w:hAnsi="Tahoma" w:cs="Tahoma"/>
          <w:b/>
          <w:sz w:val="28"/>
          <w:szCs w:val="28"/>
          <w:lang w:val="sv-SE"/>
        </w:rPr>
        <w:t xml:space="preserve">Dari Kerajaan Kanjuruhan Hingga </w:t>
      </w:r>
      <w:r>
        <w:rPr>
          <w:rFonts w:ascii="Tahoma" w:hAnsi="Tahoma" w:cs="Tahoma"/>
          <w:b/>
          <w:sz w:val="28"/>
          <w:szCs w:val="28"/>
          <w:lang w:val="sv-SE"/>
        </w:rPr>
        <w:t>Majapahit</w:t>
      </w:r>
    </w:p>
    <w:p w:rsidR="008F2BB5" w:rsidRPr="009048C4" w:rsidRDefault="008F2BB5" w:rsidP="008F2BB5">
      <w:pPr>
        <w:ind w:left="2880" w:hanging="2880"/>
        <w:jc w:val="center"/>
        <w:rPr>
          <w:rFonts w:ascii="Tahoma" w:hAnsi="Tahoma" w:cs="Tahoma"/>
          <w:b/>
          <w:sz w:val="28"/>
          <w:szCs w:val="28"/>
          <w:lang w:val="sv-SE"/>
        </w:rPr>
      </w:pPr>
      <w:r w:rsidRPr="009048C4">
        <w:rPr>
          <w:rFonts w:ascii="Tahoma" w:hAnsi="Tahoma" w:cs="Tahoma"/>
          <w:b/>
          <w:sz w:val="28"/>
          <w:szCs w:val="28"/>
          <w:lang w:val="sv-SE"/>
        </w:rPr>
        <w:t>(Dinamika Politik dan Pemerintahan Dalam Sejarah)</w:t>
      </w:r>
    </w:p>
    <w:p w:rsidR="008F2BB5" w:rsidRDefault="008F2BB5" w:rsidP="008F2BB5">
      <w:pPr>
        <w:ind w:left="2880" w:hanging="2880"/>
        <w:jc w:val="center"/>
        <w:rPr>
          <w:rFonts w:ascii="Tahoma" w:hAnsi="Tahoma" w:cs="Tahoma"/>
          <w:b/>
          <w:lang w:val="sv-SE"/>
        </w:rPr>
      </w:pPr>
    </w:p>
    <w:p w:rsidR="008F2BB5" w:rsidRPr="009048C4" w:rsidRDefault="008F2BB5" w:rsidP="008F2BB5">
      <w:pPr>
        <w:ind w:left="2880" w:hanging="2880"/>
        <w:jc w:val="center"/>
        <w:rPr>
          <w:rFonts w:ascii="Tahoma" w:hAnsi="Tahoma" w:cs="Tahoma"/>
          <w:lang w:val="sv-SE"/>
        </w:rPr>
      </w:pPr>
      <w:r w:rsidRPr="009048C4">
        <w:rPr>
          <w:rFonts w:ascii="Tahoma" w:hAnsi="Tahoma" w:cs="Tahoma"/>
          <w:lang w:val="sv-SE"/>
        </w:rPr>
        <w:t>Oleh : Dr. Wisnu,M.Hum.</w:t>
      </w:r>
    </w:p>
    <w:p w:rsidR="008F2BB5" w:rsidRPr="009048C4" w:rsidRDefault="008F2BB5" w:rsidP="008F2BB5">
      <w:pPr>
        <w:ind w:left="2880" w:hanging="2880"/>
        <w:jc w:val="center"/>
        <w:rPr>
          <w:rFonts w:ascii="Tahoma" w:hAnsi="Tahoma" w:cs="Tahoma"/>
          <w:lang w:val="sv-SE"/>
        </w:rPr>
      </w:pPr>
      <w:r w:rsidRPr="009048C4">
        <w:rPr>
          <w:rFonts w:ascii="Tahoma" w:hAnsi="Tahoma" w:cs="Tahoma"/>
          <w:lang w:val="sv-SE"/>
        </w:rPr>
        <w:t>Dosen Jurusan Pendidikan Sejarah FISH Unesa</w:t>
      </w:r>
    </w:p>
    <w:p w:rsidR="007035B0" w:rsidRPr="005E25ED" w:rsidRDefault="007035B0" w:rsidP="007035B0">
      <w:pPr>
        <w:rPr>
          <w:rFonts w:ascii="Arial" w:hAnsi="Arial" w:cs="Arial"/>
          <w:b/>
          <w:lang w:val="sv-SE"/>
        </w:rPr>
      </w:pPr>
    </w:p>
    <w:p w:rsidR="007035B0" w:rsidRPr="008F2BB5" w:rsidRDefault="007035B0" w:rsidP="007035B0">
      <w:pPr>
        <w:spacing w:line="360" w:lineRule="auto"/>
        <w:ind w:firstLine="720"/>
        <w:jc w:val="both"/>
        <w:rPr>
          <w:lang w:val="sv-SE"/>
        </w:rPr>
      </w:pPr>
      <w:r>
        <w:rPr>
          <w:lang w:val="sv-SE"/>
        </w:rPr>
        <w:t xml:space="preserve">Apabila dicermati dengan menggunakan sumber-sumber sejarah secara saksama, </w:t>
      </w:r>
      <w:r w:rsidR="008F2BB5">
        <w:rPr>
          <w:lang w:val="sv-SE"/>
        </w:rPr>
        <w:t>dinamika politik dan</w:t>
      </w:r>
      <w:r>
        <w:rPr>
          <w:lang w:val="sv-SE"/>
        </w:rPr>
        <w:t xml:space="preserve"> pemerintahan dalam perjalanan sejarah Indonesia mengalami proses dan perkembangan panjang. Secara historis pemerintahan </w:t>
      </w:r>
      <w:r w:rsidR="008F2BB5">
        <w:rPr>
          <w:lang w:val="sv-SE"/>
        </w:rPr>
        <w:t>kerajaan-kerajaan</w:t>
      </w:r>
      <w:r>
        <w:rPr>
          <w:lang w:val="sv-SE"/>
        </w:rPr>
        <w:t xml:space="preserve"> di Jawa Timur mengalami proses naik turun, baik dalam hal tinggi-rendahnya status politik maupun </w:t>
      </w:r>
      <w:r w:rsidR="008F2BB5">
        <w:rPr>
          <w:lang w:val="sv-SE"/>
        </w:rPr>
        <w:t>silih bergantinya pemerintahan</w:t>
      </w:r>
      <w:r>
        <w:rPr>
          <w:lang w:val="sv-SE"/>
        </w:rPr>
        <w:t xml:space="preserve">. Perkembangan itu tergantung kepada bagaimana kemampuan manajerial Pemerintah Pusat </w:t>
      </w:r>
      <w:r w:rsidR="008F2BB5">
        <w:rPr>
          <w:lang w:val="sv-SE"/>
        </w:rPr>
        <w:t xml:space="preserve">kerajaan </w:t>
      </w:r>
      <w:r>
        <w:rPr>
          <w:lang w:val="sv-SE"/>
        </w:rPr>
        <w:t>dalam mengko</w:t>
      </w:r>
      <w:r w:rsidR="008F2BB5">
        <w:rPr>
          <w:lang w:val="sv-SE"/>
        </w:rPr>
        <w:t>n</w:t>
      </w:r>
      <w:r>
        <w:rPr>
          <w:lang w:val="sv-SE"/>
        </w:rPr>
        <w:t>solidasikan kekuasaannya terhadap pemerintah di suatu daerah</w:t>
      </w:r>
      <w:r w:rsidR="008F2BB5">
        <w:rPr>
          <w:lang w:val="sv-SE"/>
        </w:rPr>
        <w:t xml:space="preserve">. </w:t>
      </w:r>
      <w:r>
        <w:rPr>
          <w:lang w:val="sv-SE"/>
        </w:rPr>
        <w:t xml:space="preserve"> </w:t>
      </w:r>
      <w:r w:rsidR="008F2BB5">
        <w:rPr>
          <w:lang w:val="sv-SE"/>
        </w:rPr>
        <w:t>Dinamika politik dan pemerintahan</w:t>
      </w:r>
      <w:r>
        <w:rPr>
          <w:lang w:val="sv-SE"/>
        </w:rPr>
        <w:t xml:space="preserve"> tersebut setidak-tidaknya telah melekat at</w:t>
      </w:r>
      <w:r w:rsidR="00914453">
        <w:rPr>
          <w:lang w:val="sv-SE"/>
        </w:rPr>
        <w:t xml:space="preserve">au menjadi wacana perkembangan </w:t>
      </w:r>
      <w:r>
        <w:rPr>
          <w:lang w:val="sv-SE"/>
        </w:rPr>
        <w:t xml:space="preserve">sejarah Jawa Timur sejak abad IX seperti diberitakan oleh prasasti </w:t>
      </w:r>
      <w:r>
        <w:rPr>
          <w:i/>
          <w:lang w:val="sv-SE"/>
        </w:rPr>
        <w:t xml:space="preserve">Swadharma </w:t>
      </w:r>
      <w:r>
        <w:rPr>
          <w:lang w:val="sv-SE"/>
        </w:rPr>
        <w:t>(898),</w:t>
      </w:r>
      <w:r>
        <w:rPr>
          <w:rStyle w:val="FootnoteReference"/>
        </w:rPr>
        <w:footnoteReference w:id="1"/>
      </w:r>
      <w:r>
        <w:rPr>
          <w:lang w:val="sv-SE"/>
        </w:rPr>
        <w:t xml:space="preserve"> </w:t>
      </w:r>
      <w:r>
        <w:rPr>
          <w:i/>
          <w:lang w:val="sv-SE"/>
        </w:rPr>
        <w:t xml:space="preserve">Nagarakrtagama </w:t>
      </w:r>
      <w:r>
        <w:rPr>
          <w:lang w:val="sv-SE"/>
        </w:rPr>
        <w:t>(1365),</w:t>
      </w:r>
      <w:r>
        <w:rPr>
          <w:rStyle w:val="FootnoteReference"/>
        </w:rPr>
        <w:footnoteReference w:id="2"/>
      </w:r>
      <w:r>
        <w:rPr>
          <w:lang w:val="sv-SE"/>
        </w:rPr>
        <w:t xml:space="preserve"> </w:t>
      </w:r>
      <w:r>
        <w:rPr>
          <w:i/>
          <w:lang w:val="sv-SE"/>
        </w:rPr>
        <w:t xml:space="preserve">Serat Babad Momana </w:t>
      </w:r>
      <w:r>
        <w:rPr>
          <w:lang w:val="sv-SE"/>
        </w:rPr>
        <w:t>(1636),</w:t>
      </w:r>
      <w:r>
        <w:rPr>
          <w:rStyle w:val="FootnoteReference"/>
        </w:rPr>
        <w:footnoteReference w:id="3"/>
      </w:r>
      <w:r>
        <w:rPr>
          <w:lang w:val="sv-SE"/>
        </w:rPr>
        <w:t xml:space="preserve"> </w:t>
      </w:r>
      <w:r>
        <w:rPr>
          <w:i/>
          <w:lang w:val="sv-SE"/>
        </w:rPr>
        <w:t>Serat</w:t>
      </w:r>
      <w:r>
        <w:rPr>
          <w:lang w:val="sv-SE"/>
        </w:rPr>
        <w:t xml:space="preserve"> </w:t>
      </w:r>
      <w:r>
        <w:rPr>
          <w:i/>
          <w:lang w:val="sv-SE"/>
        </w:rPr>
        <w:t>Pustaka</w:t>
      </w:r>
      <w:r>
        <w:rPr>
          <w:lang w:val="sv-SE"/>
        </w:rPr>
        <w:t xml:space="preserve"> </w:t>
      </w:r>
      <w:r>
        <w:rPr>
          <w:i/>
          <w:lang w:val="sv-SE"/>
        </w:rPr>
        <w:t>Rajapuwara</w:t>
      </w:r>
      <w:r>
        <w:rPr>
          <w:lang w:val="sv-SE"/>
        </w:rPr>
        <w:t xml:space="preserve"> (1733),</w:t>
      </w:r>
      <w:r>
        <w:rPr>
          <w:rStyle w:val="FootnoteReference"/>
        </w:rPr>
        <w:footnoteReference w:id="4"/>
      </w:r>
      <w:r>
        <w:rPr>
          <w:lang w:val="sv-SE"/>
        </w:rPr>
        <w:t xml:space="preserve"> Perjanjian Mataram-VOC (1733), </w:t>
      </w:r>
      <w:r>
        <w:rPr>
          <w:rStyle w:val="FootnoteReference"/>
        </w:rPr>
        <w:footnoteReference w:id="5"/>
      </w:r>
      <w:r>
        <w:rPr>
          <w:lang w:val="sv-SE"/>
        </w:rPr>
        <w:t xml:space="preserve"> </w:t>
      </w:r>
      <w:r w:rsidRPr="008F2BB5">
        <w:rPr>
          <w:lang w:val="sv-SE"/>
        </w:rPr>
        <w:t>dan Pemerintah Hindia Belanda (1928).</w:t>
      </w:r>
      <w:r w:rsidRPr="008F2BB5">
        <w:rPr>
          <w:rStyle w:val="FootnoteReference"/>
          <w:lang w:val="sv-SE"/>
        </w:rPr>
        <w:footnoteReference w:id="6"/>
      </w:r>
    </w:p>
    <w:p w:rsidR="007035B0" w:rsidRDefault="007035B0" w:rsidP="007035B0">
      <w:pPr>
        <w:spacing w:line="360" w:lineRule="auto"/>
        <w:ind w:firstLine="720"/>
        <w:jc w:val="both"/>
        <w:rPr>
          <w:lang w:val="sv-SE"/>
        </w:rPr>
      </w:pPr>
      <w:r w:rsidRPr="008F2BB5">
        <w:rPr>
          <w:lang w:val="sv-SE"/>
        </w:rPr>
        <w:t xml:space="preserve">Lebih dari itu, di Jawa Timur sebagaimana diberitakan oleh prasasti Dinoyo tahun 760 M (abad VIII) juga telah muncul tingkat pemerintahan tertentu dalam hubungannya dengan pemerintahan pusat. </w:t>
      </w:r>
      <w:r>
        <w:rPr>
          <w:lang w:val="sv-SE"/>
        </w:rPr>
        <w:t xml:space="preserve">Kerajaan Kanjuruhan yang disebut-sebut di dalam prasasti Dinoyo dalam hubungannya dengan kerajaan Mataram kuna, apakah merupakan bagian wilayah kerajaan </w:t>
      </w:r>
      <w:r>
        <w:rPr>
          <w:lang w:val="sv-SE"/>
        </w:rPr>
        <w:lastRenderedPageBreak/>
        <w:t xml:space="preserve">tersebut (propinsi) atau sebagai pusatnya </w:t>
      </w:r>
      <w:r>
        <w:rPr>
          <w:rStyle w:val="FootnoteReference"/>
        </w:rPr>
        <w:footnoteReference w:id="7"/>
      </w:r>
      <w:r>
        <w:rPr>
          <w:lang w:val="sv-SE"/>
        </w:rPr>
        <w:t>; atau sejenis satuan pemerintah daerah setingkat (</w:t>
      </w:r>
      <w:r>
        <w:rPr>
          <w:i/>
          <w:lang w:val="sv-SE"/>
        </w:rPr>
        <w:t>watak</w:t>
      </w:r>
      <w:r>
        <w:rPr>
          <w:lang w:val="sv-SE"/>
        </w:rPr>
        <w:t>) yang kemudian menyatakan diri sebagai raja, seperti Mulawarman dari Kutai. Status tertentu pemerintahan  yang pernah muncul di Jawa Timur antara lain dapat dilacak pada sumber-sumber : prasasti Kinewu (907),</w:t>
      </w:r>
      <w:r>
        <w:rPr>
          <w:rStyle w:val="FootnoteReference"/>
        </w:rPr>
        <w:footnoteReference w:id="8"/>
      </w:r>
      <w:r>
        <w:rPr>
          <w:lang w:val="sv-SE"/>
        </w:rPr>
        <w:t xml:space="preserve"> Jonggrang (929),</w:t>
      </w:r>
      <w:r>
        <w:rPr>
          <w:rStyle w:val="FootnoteReference"/>
        </w:rPr>
        <w:footnoteReference w:id="9"/>
      </w:r>
      <w:r>
        <w:rPr>
          <w:lang w:val="sv-SE"/>
        </w:rPr>
        <w:t xml:space="preserve"> Anjuk Ladang (937),</w:t>
      </w:r>
      <w:r>
        <w:rPr>
          <w:rStyle w:val="FootnoteReference"/>
        </w:rPr>
        <w:footnoteReference w:id="10"/>
      </w:r>
      <w:r>
        <w:rPr>
          <w:lang w:val="sv-SE"/>
        </w:rPr>
        <w:t xml:space="preserve"> Janggala-Panjalu (1042),</w:t>
      </w:r>
      <w:r>
        <w:rPr>
          <w:rStyle w:val="FootnoteReference"/>
          <w:lang w:val="sv-SE"/>
        </w:rPr>
        <w:footnoteReference w:id="11"/>
      </w:r>
      <w:r>
        <w:rPr>
          <w:lang w:val="sv-SE"/>
        </w:rPr>
        <w:t xml:space="preserve"> </w:t>
      </w:r>
      <w:r>
        <w:rPr>
          <w:i/>
          <w:lang w:val="sv-SE"/>
        </w:rPr>
        <w:t>Nagarakrtagama</w:t>
      </w:r>
      <w:r>
        <w:rPr>
          <w:lang w:val="sv-SE"/>
        </w:rPr>
        <w:t xml:space="preserve"> (1365),</w:t>
      </w:r>
      <w:r>
        <w:rPr>
          <w:rStyle w:val="FootnoteReference"/>
          <w:lang w:val="sv-SE"/>
        </w:rPr>
        <w:footnoteReference w:id="12"/>
      </w:r>
      <w:r>
        <w:rPr>
          <w:lang w:val="sv-SE"/>
        </w:rPr>
        <w:t xml:space="preserve"> </w:t>
      </w:r>
      <w:r>
        <w:rPr>
          <w:i/>
          <w:lang w:val="sv-SE"/>
        </w:rPr>
        <w:t xml:space="preserve">Bang Wetan </w:t>
      </w:r>
      <w:r>
        <w:rPr>
          <w:lang w:val="sv-SE"/>
        </w:rPr>
        <w:t>(</w:t>
      </w:r>
      <w:r>
        <w:rPr>
          <w:i/>
          <w:lang w:val="sv-SE"/>
        </w:rPr>
        <w:t>Mancanagara</w:t>
      </w:r>
      <w:r>
        <w:rPr>
          <w:lang w:val="sv-SE"/>
        </w:rPr>
        <w:t xml:space="preserve"> </w:t>
      </w:r>
      <w:r>
        <w:rPr>
          <w:i/>
          <w:lang w:val="sv-SE"/>
        </w:rPr>
        <w:t>Wetan</w:t>
      </w:r>
      <w:r>
        <w:rPr>
          <w:lang w:val="sv-SE"/>
        </w:rPr>
        <w:t xml:space="preserve"> dan Pesisir </w:t>
      </w:r>
      <w:r>
        <w:rPr>
          <w:i/>
          <w:lang w:val="sv-SE"/>
        </w:rPr>
        <w:t>Wetan,</w:t>
      </w:r>
      <w:r>
        <w:rPr>
          <w:lang w:val="sv-SE"/>
        </w:rPr>
        <w:t xml:space="preserve"> 1636, 1733),</w:t>
      </w:r>
      <w:r>
        <w:rPr>
          <w:rStyle w:val="FootnoteReference"/>
          <w:lang w:val="sv-SE"/>
        </w:rPr>
        <w:footnoteReference w:id="13"/>
      </w:r>
      <w:r>
        <w:rPr>
          <w:lang w:val="sv-SE"/>
        </w:rPr>
        <w:t xml:space="preserve"> </w:t>
      </w:r>
      <w:r>
        <w:rPr>
          <w:i/>
          <w:lang w:val="sv-SE"/>
        </w:rPr>
        <w:t xml:space="preserve">The History of Java </w:t>
      </w:r>
      <w:r>
        <w:rPr>
          <w:lang w:val="sv-SE"/>
        </w:rPr>
        <w:t>oleh Raffles (1817),</w:t>
      </w:r>
      <w:r>
        <w:rPr>
          <w:rStyle w:val="FootnoteReference"/>
        </w:rPr>
        <w:footnoteReference w:id="14"/>
      </w:r>
      <w:r>
        <w:rPr>
          <w:lang w:val="sv-SE"/>
        </w:rPr>
        <w:t xml:space="preserve"> sumber-sumber masa kolonial, Ketetapan PPKI tentang pembentukan Propinsi dan dokumen perundang-undangan RI lainnya yang berhubungan dengan masalah tersebut.</w:t>
      </w:r>
    </w:p>
    <w:p w:rsidR="007035B0" w:rsidRDefault="007035B0" w:rsidP="007035B0">
      <w:pPr>
        <w:spacing w:line="360" w:lineRule="auto"/>
        <w:ind w:firstLine="720"/>
        <w:jc w:val="both"/>
        <w:rPr>
          <w:lang w:val="sv-SE"/>
        </w:rPr>
      </w:pPr>
      <w:r>
        <w:rPr>
          <w:lang w:val="sv-SE"/>
        </w:rPr>
        <w:t xml:space="preserve">Berdasarkan sumber-sumber epigrafis, baik terbentuknya satuan wilayah Jawa Timur maupun penetapan statusnya sebagai  daerah yang berpemerintahan setingkat propinsi, sebenarnya  telah muncul dan paling tidak dapat dilacak pada abad XIII, yaitu sejak zaman Singasari dan mengalami kemantapannya pada masa Majapahit. Pada kurun waktu 1300-1400 Majapahit mengalami puncak perkembangan pranata politik dengan penanda utama antara lain : (1) struktur birokrasi terpola dengan jelas, (2) penekanan tugas birokrasi pada jabatan militer yang ekspansif, (3) pemerintahannya terpusat dan telah mampu melakukan intervensi hingga ke tingkat desa, (4) mantapnya struktur pemerintahan di bawah pemerintahan pusat yaitu ; tingkat </w:t>
      </w:r>
      <w:r>
        <w:rPr>
          <w:i/>
          <w:lang w:val="sv-SE"/>
        </w:rPr>
        <w:t xml:space="preserve">nagara </w:t>
      </w:r>
      <w:r>
        <w:rPr>
          <w:lang w:val="sv-SE"/>
        </w:rPr>
        <w:t>(propinsi) dengan cakupan wilayah meliputi Jawa Timur, Jawa Tengah, Madura, dan (mungkin Bali) yang belum pernah tercapai pada periode sebelumnya, dan (6) peranan genealogi sebagai faktor menonjol dalam sistem suksesi.</w:t>
      </w:r>
      <w:r>
        <w:rPr>
          <w:rStyle w:val="FootnoteReference"/>
          <w:lang w:val="sv-SE"/>
        </w:rPr>
        <w:footnoteReference w:id="15"/>
      </w:r>
      <w:r>
        <w:rPr>
          <w:lang w:val="sv-SE"/>
        </w:rPr>
        <w:t xml:space="preserve"> Pola struktur pemerintahan tersebut hingga kini tetap menjadi dasar struktur pemerintahan di Indonesia yang terdiri dari  Pemerintah  Pusat, </w:t>
      </w:r>
      <w:r>
        <w:rPr>
          <w:lang w:val="sv-SE"/>
        </w:rPr>
        <w:lastRenderedPageBreak/>
        <w:t xml:space="preserve">Daerah, dan Pemerintah Desa. Pemerintah Daerah di Jawa dipimpin oleh para penguasa lokal, terutama Bupati dan di bawah koordinasi para </w:t>
      </w:r>
      <w:r>
        <w:rPr>
          <w:i/>
          <w:lang w:val="sv-SE"/>
        </w:rPr>
        <w:t xml:space="preserve">Bathara </w:t>
      </w:r>
      <w:r>
        <w:rPr>
          <w:lang w:val="sv-SE"/>
        </w:rPr>
        <w:t xml:space="preserve">(Gubernur). Penguasa bawahan tersebut menerima kekuasaan dari Raja, sebaliknya setiap tahunnya mereka berkewajiban  melakukan upacara </w:t>
      </w:r>
      <w:r>
        <w:rPr>
          <w:i/>
          <w:lang w:val="sv-SE"/>
        </w:rPr>
        <w:t xml:space="preserve">sheba </w:t>
      </w:r>
      <w:r>
        <w:rPr>
          <w:lang w:val="sv-SE"/>
        </w:rPr>
        <w:t>(menghadap) ke istana untuk menyatakan kesetiaan dan memberikan upeti. Dalam struktur pemerintahan Majapahit para penguasa daerah itu berfungsi sebagai penghubung antara Pemerintah Pusat dan Pemerintah Desa.</w:t>
      </w:r>
      <w:r>
        <w:rPr>
          <w:rStyle w:val="FootnoteReference"/>
          <w:lang w:val="sv-SE"/>
        </w:rPr>
        <w:footnoteReference w:id="16"/>
      </w:r>
    </w:p>
    <w:p w:rsidR="007035B0" w:rsidRDefault="007035B0" w:rsidP="007035B0">
      <w:pPr>
        <w:spacing w:line="360" w:lineRule="auto"/>
        <w:ind w:firstLine="720"/>
        <w:jc w:val="both"/>
        <w:rPr>
          <w:lang w:val="sv-SE"/>
        </w:rPr>
      </w:pPr>
      <w:r>
        <w:rPr>
          <w:lang w:val="sv-SE"/>
        </w:rPr>
        <w:t>Untuk mendapatkan gambaran perkembangan struktur pemerintahan dan wilayah di Jawa Timur hingga bentuknya yang sekarang (2005), secara sepintas  akan dipaparkan perkembangan struktur pemerintahan dan wilayah dari zaman Mataram</w:t>
      </w:r>
      <w:r w:rsidR="00914453">
        <w:rPr>
          <w:lang w:val="sv-SE"/>
        </w:rPr>
        <w:t xml:space="preserve"> Kuno</w:t>
      </w:r>
      <w:r>
        <w:rPr>
          <w:lang w:val="sv-SE"/>
        </w:rPr>
        <w:t xml:space="preserve"> (760-929), Medang (937-1080), Kediri (1080-1222), Singasari (1222-1292), Majapahit (1294-1527), Demak-Pajang (1575), Mataram (Islam-1575-1755), VOC (1743-1799), Hindia  Belanda (1800-1942), masa pendudukan Jepang (1942-1945), dan masa Indonesia Merdeka.</w:t>
      </w:r>
    </w:p>
    <w:p w:rsidR="007035B0" w:rsidRDefault="007035B0" w:rsidP="007035B0">
      <w:pPr>
        <w:spacing w:line="360" w:lineRule="auto"/>
        <w:jc w:val="both"/>
        <w:rPr>
          <w:lang w:val="sv-SE"/>
        </w:rPr>
      </w:pPr>
    </w:p>
    <w:p w:rsidR="007035B0" w:rsidRPr="00371357" w:rsidRDefault="00C07309" w:rsidP="007035B0">
      <w:pPr>
        <w:spacing w:line="360" w:lineRule="auto"/>
        <w:ind w:left="180" w:hanging="180"/>
        <w:jc w:val="both"/>
        <w:rPr>
          <w:rFonts w:ascii="Arial" w:hAnsi="Arial" w:cs="Arial"/>
          <w:b/>
          <w:lang w:val="fi-FI"/>
        </w:rPr>
      </w:pPr>
      <w:r>
        <w:rPr>
          <w:rFonts w:ascii="Arial" w:hAnsi="Arial" w:cs="Arial"/>
          <w:b/>
          <w:lang w:val="fi-FI"/>
        </w:rPr>
        <w:t>A</w:t>
      </w:r>
      <w:r w:rsidR="007035B0" w:rsidRPr="00371357">
        <w:rPr>
          <w:rFonts w:ascii="Arial" w:hAnsi="Arial" w:cs="Arial"/>
          <w:b/>
          <w:lang w:val="fi-FI"/>
        </w:rPr>
        <w:t>.  Masa Kekuasaan Wangsa Isana (937-1222)</w:t>
      </w:r>
    </w:p>
    <w:p w:rsidR="007035B0" w:rsidRDefault="007035B0" w:rsidP="007035B0">
      <w:pPr>
        <w:spacing w:line="360" w:lineRule="auto"/>
        <w:ind w:firstLine="720"/>
        <w:jc w:val="both"/>
        <w:rPr>
          <w:lang w:val="fi-FI"/>
        </w:rPr>
      </w:pPr>
      <w:r>
        <w:rPr>
          <w:lang w:val="fi-FI"/>
        </w:rPr>
        <w:t>Keberadaan Kerajaan Mataram kuna menurut prasasti Canggal (732 M), di bawah pimpinan Raja Sanjaya. Berdasarkan tebaran epigrafis peninggalan dan arkeologisnya kekuasaan Sanjaya nampaknya berpusat di sekitar Kedu. Sekitar empat puluh lima tahun kemudian (778) kekuasaan Dinasti Sanjaya terdesak oleh pendatang baru, yaitu Dinasti Syailendra. Dinasti Syailendra berkuasa di Jawa Tengah hingga  856 M, tatkala kekuatan Dinasti Syailendra di bawah pimpinan Balaputra Dewa dapat diusir oleh Rakai Pikatan.</w:t>
      </w:r>
      <w:r>
        <w:rPr>
          <w:rStyle w:val="FootnoteReference"/>
          <w:lang w:val="fi-FI"/>
        </w:rPr>
        <w:footnoteReference w:id="17"/>
      </w:r>
      <w:r>
        <w:rPr>
          <w:lang w:val="fi-FI"/>
        </w:rPr>
        <w:t xml:space="preserve"> Berdasarkan bukti-bukti arkeologis dan epigrafis dari candi-candi : Plaosan, Sewu dan Prambanan memberikan petunjuk bahwa struktur pemerintahan Mataram kuna  disusun secara  konsentris. Pemerintahannya secara hirarkhis terdiri dari pemerintahan pusat (kerajaan), pemerintahan daerah (</w:t>
      </w:r>
      <w:r>
        <w:rPr>
          <w:i/>
          <w:lang w:val="fi-FI"/>
        </w:rPr>
        <w:t>watek</w:t>
      </w:r>
      <w:r>
        <w:rPr>
          <w:lang w:val="fi-FI"/>
        </w:rPr>
        <w:t>), dan pemerintahan desa (</w:t>
      </w:r>
      <w:r>
        <w:rPr>
          <w:i/>
          <w:lang w:val="fi-FI"/>
        </w:rPr>
        <w:t>wanua</w:t>
      </w:r>
      <w:r>
        <w:rPr>
          <w:lang w:val="fi-FI"/>
        </w:rPr>
        <w:t>).</w:t>
      </w:r>
      <w:r>
        <w:rPr>
          <w:rStyle w:val="FootnoteReference"/>
          <w:lang w:val="fi-FI"/>
        </w:rPr>
        <w:footnoteReference w:id="18"/>
      </w:r>
    </w:p>
    <w:p w:rsidR="007035B0" w:rsidRDefault="007035B0" w:rsidP="007035B0">
      <w:pPr>
        <w:spacing w:line="360" w:lineRule="auto"/>
        <w:ind w:firstLine="720"/>
        <w:jc w:val="both"/>
        <w:rPr>
          <w:lang w:val="fi-FI"/>
        </w:rPr>
      </w:pPr>
      <w:r>
        <w:rPr>
          <w:lang w:val="fi-FI"/>
        </w:rPr>
        <w:t>Pada pertengahan pertama abad X terjadi perkembangan politik di Jawa. Perkembangan yang terjadi adalah Sri Maharaja Rake Hino Mpu Shendok Sri Isanawikramadarmattungga yang lebih dikenal dengan nama Pu</w:t>
      </w:r>
      <w:r>
        <w:rPr>
          <w:i/>
          <w:lang w:val="fi-FI"/>
        </w:rPr>
        <w:t xml:space="preserve"> </w:t>
      </w:r>
      <w:r>
        <w:rPr>
          <w:lang w:val="fi-FI"/>
        </w:rPr>
        <w:t xml:space="preserve">Shendok (929-947), raja keturunan Dinasti Sanjaya  terakhir di Jawa Tengah pada tahun 937 M. memindahkan pusat kerajaannya ke Jawa Timur. Berdasarkan </w:t>
      </w:r>
      <w:r>
        <w:rPr>
          <w:lang w:val="fi-FI"/>
        </w:rPr>
        <w:lastRenderedPageBreak/>
        <w:t xml:space="preserve">prasasti yang dikeluarkan oleh Pu Shendok sebagian besar bertebaran di wilayah Jawa Timur, seperti di Blitar, Turen, Gempol (Pasuruan), dan Kediri dapat diketahui bahwa sebagian besar wilayah kekuasaannya telah bergeser  dari Jawa Tengah ke Jawa Timur. Apalagi pada abad ke-10  telah terjadi perkembangan dunia yaitu dengan tercapainya masa keemasan Kekhalifahan Abasiyah 750-1258 (Dunia Arab), Kerajaan Sriwijaya 670-1377 (Asia Tenggara), Dinasti Tang (Asia Timur-Cina), telah melibatkan Indonesia dalam jaringan perdagangan dunia yang makin intensif dengan komoditi primadona : rempah-rempah. </w:t>
      </w:r>
    </w:p>
    <w:p w:rsidR="007035B0" w:rsidRDefault="007035B0" w:rsidP="007035B0">
      <w:pPr>
        <w:spacing w:line="360" w:lineRule="auto"/>
        <w:ind w:firstLine="720"/>
        <w:jc w:val="both"/>
        <w:rPr>
          <w:lang w:val="fi-FI"/>
        </w:rPr>
      </w:pPr>
      <w:r>
        <w:rPr>
          <w:lang w:val="fi-FI"/>
        </w:rPr>
        <w:t xml:space="preserve">Menghadapi perkembangan perdagangan internasional yang baru itu Pu Shendok menanggapinya secara kreatif. Peluang itu oleh Pu Shendok dimanfaatkan untuk mengembangkan potensi niaga Nusantara yang semula bersifat agraris ke arah perdagangan maritim. Pu Shendok  dengan beraninya melakukan perubahan terhadap tatanan yang telah mapan selama berabad-abad, yaitu memindahkan pusat kerajaan dari pedalaman Jawa Tengah ke Jawa Timur, khususnya di muara atau delta Brantas. Tujuannya agar Jawa dapat berpartisipasi dalam perdagangan maritim secara langsung. Dalam tindakannya pada masa transisi tersebut  Pu Shendok melakukan konsolsidasi kekuasaan dan pemerintahannya dalam suatu sistem dan struktur yang mantap. Hal ini terbukti semakin menonjol dan berperannya pejabat tinggi pelaksana keputusan raja, yaitu </w:t>
      </w:r>
      <w:r>
        <w:rPr>
          <w:i/>
          <w:lang w:val="fi-FI"/>
        </w:rPr>
        <w:t>Mahamantri</w:t>
      </w:r>
      <w:r>
        <w:rPr>
          <w:lang w:val="fi-FI"/>
        </w:rPr>
        <w:t xml:space="preserve"> </w:t>
      </w:r>
      <w:r>
        <w:rPr>
          <w:i/>
          <w:lang w:val="fi-FI"/>
        </w:rPr>
        <w:t xml:space="preserve">Katrini </w:t>
      </w:r>
      <w:r>
        <w:rPr>
          <w:lang w:val="fi-FI"/>
        </w:rPr>
        <w:t xml:space="preserve">terdiri dari : </w:t>
      </w:r>
      <w:r>
        <w:rPr>
          <w:i/>
          <w:lang w:val="fi-FI"/>
        </w:rPr>
        <w:t xml:space="preserve">Mahamantri i Hino, Mahamantri i Halu </w:t>
      </w:r>
      <w:r>
        <w:rPr>
          <w:lang w:val="fi-FI"/>
        </w:rPr>
        <w:t xml:space="preserve">dan </w:t>
      </w:r>
      <w:r>
        <w:rPr>
          <w:i/>
          <w:lang w:val="fi-FI"/>
        </w:rPr>
        <w:t>Mahamantri i Sirikan.</w:t>
      </w:r>
      <w:r>
        <w:rPr>
          <w:rStyle w:val="FootnoteReference"/>
          <w:i/>
          <w:lang w:val="fi-FI"/>
        </w:rPr>
        <w:footnoteReference w:id="19"/>
      </w:r>
      <w:r>
        <w:rPr>
          <w:i/>
          <w:lang w:val="fi-FI"/>
        </w:rPr>
        <w:t xml:space="preserve"> </w:t>
      </w:r>
      <w:r>
        <w:rPr>
          <w:lang w:val="fi-FI"/>
        </w:rPr>
        <w:t xml:space="preserve">Dari gelar yang digunakan Maharaja Shendok sendiri tampaknya sebelum naik tahta juga menjabat </w:t>
      </w:r>
      <w:r>
        <w:rPr>
          <w:i/>
          <w:lang w:val="fi-FI"/>
        </w:rPr>
        <w:t>Mahamantri i Hino.</w:t>
      </w:r>
      <w:r>
        <w:rPr>
          <w:rStyle w:val="FootnoteReference"/>
          <w:i/>
          <w:lang w:val="fi-FI"/>
        </w:rPr>
        <w:footnoteReference w:id="20"/>
      </w:r>
    </w:p>
    <w:p w:rsidR="007035B0" w:rsidRDefault="007035B0" w:rsidP="007035B0">
      <w:pPr>
        <w:spacing w:line="360" w:lineRule="auto"/>
        <w:ind w:firstLine="720"/>
        <w:jc w:val="both"/>
        <w:rPr>
          <w:vertAlign w:val="subscript"/>
          <w:lang w:val="fi-FI"/>
        </w:rPr>
      </w:pPr>
      <w:r>
        <w:rPr>
          <w:lang w:val="fi-FI"/>
        </w:rPr>
        <w:t xml:space="preserve">Selanjutnya Shendok </w:t>
      </w:r>
      <w:r>
        <w:rPr>
          <w:i/>
          <w:lang w:val="fi-FI"/>
        </w:rPr>
        <w:t xml:space="preserve"> </w:t>
      </w:r>
      <w:r>
        <w:rPr>
          <w:lang w:val="fi-FI"/>
        </w:rPr>
        <w:t xml:space="preserve">membangun </w:t>
      </w:r>
      <w:r>
        <w:rPr>
          <w:i/>
          <w:lang w:val="fi-FI"/>
        </w:rPr>
        <w:t xml:space="preserve">wangsa </w:t>
      </w:r>
      <w:r>
        <w:rPr>
          <w:lang w:val="fi-FI"/>
        </w:rPr>
        <w:t>atau dinastinya  yang di dalam sejarah Indonesia dikenal sebagai Wangsa Isana. Keturunan Wangsa Isana berkuasa di Jawa Timur tidak kurang dari 300 tahun (937-1222). Ternyata  tindakan  dan langkah berani Pu Shendok dengan gebrakannya untuk memanfaatkan perkembangan global terpaksa menghadapi berbagai kesulitan bahkan juga harus melalui pertempuran yang menentukan di Anjuk Ladang (937) hingga akhirnya ia berhasil memindahkan pusat kerajaannya ke Jawa Timur.</w:t>
      </w:r>
      <w:r>
        <w:rPr>
          <w:rStyle w:val="FootnoteReference"/>
          <w:lang w:val="fi-FI"/>
        </w:rPr>
        <w:footnoteReference w:id="21"/>
      </w:r>
      <w:r>
        <w:rPr>
          <w:lang w:val="fi-FI"/>
        </w:rPr>
        <w:t xml:space="preserve"> Akan tetapi, selama masa pemerintahannya di Jawa Timur (937-947) ternyata Pu Shendok belum mampu melakukan perubahan yang berarti dalam struktur pemerintahannya. Selama masa pemerintahannya Pu </w:t>
      </w:r>
      <w:r>
        <w:rPr>
          <w:lang w:val="fi-FI"/>
        </w:rPr>
        <w:lastRenderedPageBreak/>
        <w:t xml:space="preserve">Shendok masih melanjutkan susunan yang berasal dari pemerintahan di Jawa Tengah, yang terdiri dari pemerintahan pusat yang dipimpin oleh  Maharaja dan keluarganya, pemerintahan </w:t>
      </w:r>
      <w:r>
        <w:rPr>
          <w:i/>
          <w:lang w:val="fi-FI"/>
        </w:rPr>
        <w:t xml:space="preserve">watek </w:t>
      </w:r>
      <w:r>
        <w:rPr>
          <w:lang w:val="fi-FI"/>
        </w:rPr>
        <w:t xml:space="preserve">di bawah para </w:t>
      </w:r>
      <w:r>
        <w:rPr>
          <w:i/>
          <w:lang w:val="fi-FI"/>
        </w:rPr>
        <w:t xml:space="preserve">hadyan, raka, samget </w:t>
      </w:r>
      <w:r>
        <w:rPr>
          <w:lang w:val="fi-FI"/>
        </w:rPr>
        <w:t xml:space="preserve">atau </w:t>
      </w:r>
      <w:r>
        <w:rPr>
          <w:i/>
          <w:lang w:val="fi-FI"/>
        </w:rPr>
        <w:t xml:space="preserve">pamget, </w:t>
      </w:r>
      <w:r>
        <w:rPr>
          <w:lang w:val="fi-FI"/>
        </w:rPr>
        <w:t xml:space="preserve">dan pemerintahan tingkat desa atau </w:t>
      </w:r>
      <w:r>
        <w:rPr>
          <w:i/>
          <w:lang w:val="fi-FI"/>
        </w:rPr>
        <w:t xml:space="preserve">wanua </w:t>
      </w:r>
      <w:r>
        <w:rPr>
          <w:lang w:val="fi-FI"/>
        </w:rPr>
        <w:t xml:space="preserve">dipimpin oleh </w:t>
      </w:r>
      <w:r>
        <w:rPr>
          <w:i/>
          <w:lang w:val="fi-FI"/>
        </w:rPr>
        <w:t>rama</w:t>
      </w:r>
      <w:r>
        <w:rPr>
          <w:lang w:val="fi-FI"/>
        </w:rPr>
        <w:t>.</w:t>
      </w:r>
      <w:r>
        <w:rPr>
          <w:rStyle w:val="FootnoteReference"/>
          <w:lang w:val="fi-FI"/>
        </w:rPr>
        <w:footnoteReference w:id="22"/>
      </w:r>
    </w:p>
    <w:p w:rsidR="007035B0" w:rsidRDefault="007035B0" w:rsidP="007035B0">
      <w:pPr>
        <w:spacing w:line="360" w:lineRule="auto"/>
        <w:ind w:firstLine="720"/>
        <w:jc w:val="both"/>
        <w:rPr>
          <w:lang w:val="fi-FI"/>
        </w:rPr>
      </w:pPr>
      <w:r>
        <w:rPr>
          <w:lang w:val="fi-FI"/>
        </w:rPr>
        <w:t>Sepeninggal Pu Shendok (947 M.), berdasarkan prasasti Calcutta (1042) terdapat nama-nama raja seperti : Isanattunggawijaya, Lokapala dan Makutawangsawardhana yang secara genealogis dihubungkan dengan Pu Shendok. Akan tetapi nama-nama tersebut tidak diketahui lebih jauh tentang peran mereka di dalam pemerintahan. Tokoh lainnya yang sangat menonjol ialah Darmawangsa. Darmawangsa di samping dihubungkan dengan perkawinan Airlangga, juga dikenal  karena pada masa pemerintahannya telah dilakukan penggubahan bagian-bagian tertentu ephos Mahabarata ke dalam bahasa Jawa kuna.</w:t>
      </w:r>
      <w:r>
        <w:rPr>
          <w:rStyle w:val="FootnoteReference"/>
          <w:lang w:val="fi-FI"/>
        </w:rPr>
        <w:footnoteReference w:id="23"/>
      </w:r>
      <w:r>
        <w:rPr>
          <w:lang w:val="fi-FI"/>
        </w:rPr>
        <w:t xml:space="preserve"> Darmawangsa meneruskan cita-cita  Pu Shendok dalam pengembangan perdagangan maritim di Nusantara yang saat itu didominasi oleh Sriwijaya. Darmawangsa memiliki pandangan tajam bahwa usaha memajukan perdagangan maritim Jawa baru akan berkembang bila mampu bersaing dengan Sriwijaya. Untuk mewujudkan gagasan tersebut berdasarkan sumber-sumber Cina Darmawangsa pada tahun 992 melancarkan serangan ke Sriwijaya, meskipun tidak berhasil.  Akan tetapi belum ada sumber yang memberitakan tentang langkah-langkah yang dilakukan oleh Darmawangsa  guna menyempurnakan pemerintahannya di Jawa Timur</w:t>
      </w:r>
    </w:p>
    <w:p w:rsidR="007035B0" w:rsidRDefault="007035B0" w:rsidP="007035B0">
      <w:pPr>
        <w:spacing w:line="360" w:lineRule="auto"/>
        <w:ind w:firstLine="720"/>
        <w:jc w:val="both"/>
        <w:rPr>
          <w:lang w:val="fi-FI"/>
        </w:rPr>
      </w:pPr>
      <w:r>
        <w:rPr>
          <w:lang w:val="fi-FI"/>
        </w:rPr>
        <w:t xml:space="preserve">Airlangga melanjutkan pemerintahan Darmawangsa di Kahuripan (1019-1042). Sebagai penerus tahta Darmawangsa, ia menghabiskan sebagian besar masa pemerintahannya (1019-1037)  untuk berjuang mengintegrasikan kembali sisa-sisa kerajaan mertuanya, Darmawangsa, yang telah terpecah belah akibat ekspansi Sriwijaya atau Melayu ke Jawa Timur. Setelah perjuangannya berhasil, Airlangga sebagai ksatria menetapi </w:t>
      </w:r>
      <w:r>
        <w:rPr>
          <w:i/>
          <w:lang w:val="fi-FI"/>
        </w:rPr>
        <w:t>dharma-</w:t>
      </w:r>
      <w:r>
        <w:rPr>
          <w:lang w:val="fi-FI"/>
        </w:rPr>
        <w:t xml:space="preserve">nya tentang kesempurnaan hidup sesuai dengan ajaran Hindu </w:t>
      </w:r>
      <w:r>
        <w:rPr>
          <w:i/>
          <w:lang w:val="fi-FI"/>
        </w:rPr>
        <w:t xml:space="preserve">catur ashrama. </w:t>
      </w:r>
      <w:r>
        <w:rPr>
          <w:lang w:val="fi-FI"/>
        </w:rPr>
        <w:t xml:space="preserve">Ajaran itu terdiri dari tahapan-tahapan: </w:t>
      </w:r>
      <w:r>
        <w:rPr>
          <w:i/>
          <w:lang w:val="fi-FI"/>
        </w:rPr>
        <w:t xml:space="preserve">brahmacarin, grhasta, wanaprastha, </w:t>
      </w:r>
      <w:r>
        <w:rPr>
          <w:lang w:val="fi-FI"/>
        </w:rPr>
        <w:t xml:space="preserve">dan </w:t>
      </w:r>
      <w:r>
        <w:rPr>
          <w:i/>
          <w:lang w:val="fi-FI"/>
        </w:rPr>
        <w:t>samyasin.</w:t>
      </w:r>
      <w:r>
        <w:rPr>
          <w:lang w:val="fi-FI"/>
        </w:rPr>
        <w:t xml:space="preserve"> Untuk menepati </w:t>
      </w:r>
      <w:r>
        <w:rPr>
          <w:i/>
          <w:lang w:val="fi-FI"/>
        </w:rPr>
        <w:t xml:space="preserve">dharma </w:t>
      </w:r>
      <w:r>
        <w:rPr>
          <w:lang w:val="fi-FI"/>
        </w:rPr>
        <w:t xml:space="preserve">tersebut Airlangga pada tahun 1042 turun dari tahta selanjutnya menjadi petapa di hutan sampai ia meninggal pada </w:t>
      </w:r>
      <w:r>
        <w:rPr>
          <w:lang w:val="fi-FI"/>
        </w:rPr>
        <w:lastRenderedPageBreak/>
        <w:t>1049. Oleh karena masa stabilisasi pemerintahan Airlangga juga sangat singkat hingga ia tidak sempat mengembangkan sistem pemerintahan dari masa sebelumnya.</w:t>
      </w:r>
      <w:r>
        <w:rPr>
          <w:rStyle w:val="FootnoteReference"/>
          <w:lang w:val="fi-FI"/>
        </w:rPr>
        <w:footnoteReference w:id="24"/>
      </w:r>
    </w:p>
    <w:p w:rsidR="007035B0" w:rsidRDefault="007035B0" w:rsidP="007035B0">
      <w:pPr>
        <w:spacing w:line="360" w:lineRule="auto"/>
        <w:ind w:firstLine="720"/>
        <w:jc w:val="both"/>
        <w:rPr>
          <w:lang w:val="fi-FI"/>
        </w:rPr>
      </w:pPr>
      <w:r>
        <w:rPr>
          <w:lang w:val="it-IT"/>
        </w:rPr>
        <w:t xml:space="preserve">Pada abad XI-XIII (1049-1222) berlangsung kekuasaan keturunan Dinasti Isana di Kediri. Masa Kediri merupakan periode stabilisasi dan kemakmuran hingga Kerajaan itu mampu menghasilkan karya-karya intelektual dalam kesusasteraan Jawa kuna yang bermutu tinggi, seperti kakawin-kakawin : </w:t>
      </w:r>
      <w:r>
        <w:rPr>
          <w:i/>
          <w:lang w:val="it-IT"/>
        </w:rPr>
        <w:t xml:space="preserve">Ramayana, Bharatayudha, Smaradahana, Gatutkacasraya, </w:t>
      </w:r>
      <w:r>
        <w:rPr>
          <w:lang w:val="it-IT"/>
        </w:rPr>
        <w:t>dan lain-lain.</w:t>
      </w:r>
      <w:r>
        <w:rPr>
          <w:rStyle w:val="FootnoteReference"/>
          <w:lang w:val="it-IT"/>
        </w:rPr>
        <w:footnoteReference w:id="25"/>
      </w:r>
      <w:r>
        <w:rPr>
          <w:lang w:val="it-IT"/>
        </w:rPr>
        <w:t xml:space="preserve"> </w:t>
      </w:r>
      <w:r>
        <w:rPr>
          <w:lang w:val="fi-FI"/>
        </w:rPr>
        <w:t xml:space="preserve">Kekuasaan kerajaan Kediri juga telah meliputi Kepulauan Indonesia bagian Timur. Pada masa Kediri dalam struktur pemerintahannya juga muncul istilah </w:t>
      </w:r>
      <w:r>
        <w:rPr>
          <w:i/>
          <w:lang w:val="fi-FI"/>
        </w:rPr>
        <w:t xml:space="preserve">thani, wisaya </w:t>
      </w:r>
      <w:r>
        <w:rPr>
          <w:lang w:val="fi-FI"/>
        </w:rPr>
        <w:t xml:space="preserve">dan </w:t>
      </w:r>
      <w:r>
        <w:rPr>
          <w:i/>
          <w:lang w:val="fi-FI"/>
        </w:rPr>
        <w:t xml:space="preserve">bhumi </w:t>
      </w:r>
      <w:r>
        <w:rPr>
          <w:lang w:val="fi-FI"/>
        </w:rPr>
        <w:t xml:space="preserve"> seperti terungkap di berbagai prasasti. Misalnya</w:t>
      </w:r>
      <w:r>
        <w:rPr>
          <w:i/>
          <w:lang w:val="fi-FI"/>
        </w:rPr>
        <w:t xml:space="preserve"> </w:t>
      </w:r>
      <w:r>
        <w:rPr>
          <w:lang w:val="fi-FI"/>
        </w:rPr>
        <w:t xml:space="preserve">pada prasasti Jaring (1181) ”... </w:t>
      </w:r>
      <w:r>
        <w:rPr>
          <w:i/>
          <w:lang w:val="fi-FI"/>
        </w:rPr>
        <w:t>pingsorakurug</w:t>
      </w:r>
      <w:r>
        <w:rPr>
          <w:lang w:val="fi-FI"/>
        </w:rPr>
        <w:t>-</w:t>
      </w:r>
      <w:r>
        <w:rPr>
          <w:i/>
          <w:lang w:val="fi-FI"/>
        </w:rPr>
        <w:t>anak</w:t>
      </w:r>
      <w:r>
        <w:rPr>
          <w:lang w:val="fi-FI"/>
        </w:rPr>
        <w:t xml:space="preserve"> </w:t>
      </w:r>
      <w:r>
        <w:rPr>
          <w:i/>
          <w:lang w:val="fi-FI"/>
        </w:rPr>
        <w:t>thani</w:t>
      </w:r>
      <w:r>
        <w:rPr>
          <w:lang w:val="fi-FI"/>
        </w:rPr>
        <w:t xml:space="preserve"> </w:t>
      </w:r>
      <w:r>
        <w:rPr>
          <w:i/>
          <w:lang w:val="fi-FI"/>
        </w:rPr>
        <w:t>tka</w:t>
      </w:r>
      <w:r>
        <w:rPr>
          <w:lang w:val="fi-FI"/>
        </w:rPr>
        <w:t xml:space="preserve"> </w:t>
      </w:r>
      <w:r>
        <w:rPr>
          <w:i/>
          <w:lang w:val="fi-FI"/>
        </w:rPr>
        <w:t>ri</w:t>
      </w:r>
      <w:r>
        <w:rPr>
          <w:lang w:val="fi-FI"/>
        </w:rPr>
        <w:t xml:space="preserve"> </w:t>
      </w:r>
      <w:r>
        <w:rPr>
          <w:i/>
          <w:lang w:val="fi-FI"/>
        </w:rPr>
        <w:t>wisaya</w:t>
      </w:r>
      <w:r>
        <w:rPr>
          <w:lang w:val="fi-FI"/>
        </w:rPr>
        <w:t xml:space="preserve"> </w:t>
      </w:r>
      <w:r>
        <w:rPr>
          <w:i/>
          <w:lang w:val="fi-FI"/>
        </w:rPr>
        <w:t>punpunan</w:t>
      </w:r>
      <w:r>
        <w:rPr>
          <w:lang w:val="fi-FI"/>
        </w:rPr>
        <w:t xml:space="preserve"> </w:t>
      </w:r>
      <w:r>
        <w:rPr>
          <w:i/>
          <w:lang w:val="fi-FI"/>
        </w:rPr>
        <w:t>tan</w:t>
      </w:r>
      <w:r>
        <w:rPr>
          <w:lang w:val="fi-FI"/>
        </w:rPr>
        <w:t xml:space="preserve"> </w:t>
      </w:r>
      <w:r>
        <w:rPr>
          <w:i/>
          <w:lang w:val="fi-FI"/>
        </w:rPr>
        <w:t>kna</w:t>
      </w:r>
      <w:r>
        <w:rPr>
          <w:lang w:val="fi-FI"/>
        </w:rPr>
        <w:t xml:space="preserve"> </w:t>
      </w:r>
      <w:r>
        <w:rPr>
          <w:i/>
          <w:lang w:val="fi-FI"/>
        </w:rPr>
        <w:t>rin</w:t>
      </w:r>
      <w:r>
        <w:rPr>
          <w:lang w:val="fi-FI"/>
        </w:rPr>
        <w:t xml:space="preserve"> </w:t>
      </w:r>
      <w:r>
        <w:rPr>
          <w:i/>
          <w:lang w:val="fi-FI"/>
        </w:rPr>
        <w:t>pakrapakri</w:t>
      </w:r>
      <w:r>
        <w:rPr>
          <w:lang w:val="fi-FI"/>
        </w:rPr>
        <w:t xml:space="preserve"> </w:t>
      </w:r>
      <w:r>
        <w:rPr>
          <w:i/>
          <w:lang w:val="fi-FI"/>
        </w:rPr>
        <w:t>pakalangkang</w:t>
      </w:r>
      <w:r>
        <w:rPr>
          <w:lang w:val="fi-FI"/>
        </w:rPr>
        <w:t>-</w:t>
      </w:r>
      <w:r>
        <w:rPr>
          <w:i/>
          <w:lang w:val="fi-FI"/>
        </w:rPr>
        <w:t>pakalingking</w:t>
      </w:r>
      <w:r>
        <w:rPr>
          <w:lang w:val="fi-FI"/>
        </w:rPr>
        <w:t xml:space="preserve"> ...”. </w:t>
      </w:r>
      <w:r>
        <w:rPr>
          <w:rStyle w:val="FootnoteReference"/>
          <w:lang w:val="fi-FI"/>
        </w:rPr>
        <w:footnoteReference w:id="26"/>
      </w:r>
      <w:r>
        <w:rPr>
          <w:lang w:val="fi-FI"/>
        </w:rPr>
        <w:t xml:space="preserve"> Artinya ; ” ... diturunkan pakaian bagi anak </w:t>
      </w:r>
      <w:r>
        <w:rPr>
          <w:i/>
          <w:lang w:val="fi-FI"/>
        </w:rPr>
        <w:t xml:space="preserve">thani </w:t>
      </w:r>
      <w:r>
        <w:rPr>
          <w:lang w:val="fi-FI"/>
        </w:rPr>
        <w:t xml:space="preserve">hingga </w:t>
      </w:r>
      <w:r>
        <w:rPr>
          <w:i/>
          <w:lang w:val="fi-FI"/>
        </w:rPr>
        <w:t xml:space="preserve">wisaya </w:t>
      </w:r>
      <w:r>
        <w:rPr>
          <w:lang w:val="fi-FI"/>
        </w:rPr>
        <w:t xml:space="preserve">yang menjadi bagiannya,  dan tidak dikenakan pungutan </w:t>
      </w:r>
      <w:r>
        <w:rPr>
          <w:i/>
          <w:lang w:val="fi-FI"/>
        </w:rPr>
        <w:t xml:space="preserve">pakra-pakri </w:t>
      </w:r>
      <w:r>
        <w:rPr>
          <w:lang w:val="fi-FI"/>
        </w:rPr>
        <w:t xml:space="preserve">dan </w:t>
      </w:r>
      <w:r>
        <w:rPr>
          <w:i/>
          <w:lang w:val="fi-FI"/>
        </w:rPr>
        <w:t xml:space="preserve">pakalangkang-pakalingking”. </w:t>
      </w:r>
    </w:p>
    <w:p w:rsidR="007035B0" w:rsidRDefault="007035B0" w:rsidP="007035B0">
      <w:pPr>
        <w:spacing w:line="360" w:lineRule="auto"/>
        <w:ind w:firstLine="720"/>
        <w:jc w:val="both"/>
        <w:rPr>
          <w:lang w:val="fi-FI"/>
        </w:rPr>
      </w:pPr>
      <w:r>
        <w:rPr>
          <w:lang w:val="fi-FI"/>
        </w:rPr>
        <w:t xml:space="preserve">Dalam prasasti Hantang (1135) juga disebutkan hubungan antara </w:t>
      </w:r>
      <w:r>
        <w:rPr>
          <w:i/>
          <w:lang w:val="fi-FI"/>
        </w:rPr>
        <w:t>thani</w:t>
      </w:r>
      <w:r>
        <w:rPr>
          <w:lang w:val="fi-FI"/>
        </w:rPr>
        <w:t xml:space="preserve"> dan</w:t>
      </w:r>
      <w:r>
        <w:rPr>
          <w:i/>
          <w:lang w:val="fi-FI"/>
        </w:rPr>
        <w:t xml:space="preserve"> wisaya</w:t>
      </w:r>
      <w:r>
        <w:rPr>
          <w:lang w:val="fi-FI"/>
        </w:rPr>
        <w:t xml:space="preserve"> sebagai berikut :” ... </w:t>
      </w:r>
      <w:r>
        <w:rPr>
          <w:i/>
          <w:lang w:val="fi-FI"/>
        </w:rPr>
        <w:t>sambandha</w:t>
      </w:r>
      <w:r>
        <w:rPr>
          <w:lang w:val="fi-FI"/>
        </w:rPr>
        <w:t xml:space="preserve"> </w:t>
      </w:r>
      <w:r>
        <w:rPr>
          <w:i/>
          <w:lang w:val="fi-FI"/>
        </w:rPr>
        <w:t>ikang</w:t>
      </w:r>
      <w:r>
        <w:rPr>
          <w:lang w:val="fi-FI"/>
        </w:rPr>
        <w:t xml:space="preserve"> </w:t>
      </w:r>
      <w:r>
        <w:rPr>
          <w:i/>
          <w:lang w:val="fi-FI"/>
        </w:rPr>
        <w:t>wisaya</w:t>
      </w:r>
      <w:r>
        <w:rPr>
          <w:lang w:val="fi-FI"/>
        </w:rPr>
        <w:t xml:space="preserve"> </w:t>
      </w:r>
      <w:r>
        <w:rPr>
          <w:i/>
          <w:lang w:val="fi-FI"/>
        </w:rPr>
        <w:t>ri</w:t>
      </w:r>
      <w:r>
        <w:rPr>
          <w:lang w:val="fi-FI"/>
        </w:rPr>
        <w:t xml:space="preserve"> </w:t>
      </w:r>
      <w:r>
        <w:rPr>
          <w:i/>
          <w:lang w:val="fi-FI"/>
        </w:rPr>
        <w:t>hantang</w:t>
      </w:r>
      <w:r>
        <w:rPr>
          <w:lang w:val="fi-FI"/>
        </w:rPr>
        <w:t xml:space="preserve"> </w:t>
      </w:r>
      <w:r>
        <w:rPr>
          <w:i/>
          <w:lang w:val="fi-FI"/>
        </w:rPr>
        <w:t>rwawlas</w:t>
      </w:r>
      <w:r>
        <w:rPr>
          <w:lang w:val="fi-FI"/>
        </w:rPr>
        <w:t xml:space="preserve"> </w:t>
      </w:r>
      <w:r>
        <w:rPr>
          <w:i/>
          <w:lang w:val="fi-FI"/>
        </w:rPr>
        <w:t>thani</w:t>
      </w:r>
      <w:r>
        <w:rPr>
          <w:lang w:val="fi-FI"/>
        </w:rPr>
        <w:t xml:space="preserve"> </w:t>
      </w:r>
      <w:r>
        <w:rPr>
          <w:i/>
          <w:lang w:val="fi-FI"/>
        </w:rPr>
        <w:t>makadi</w:t>
      </w:r>
      <w:r>
        <w:rPr>
          <w:lang w:val="fi-FI"/>
        </w:rPr>
        <w:t xml:space="preserve"> </w:t>
      </w:r>
      <w:r>
        <w:rPr>
          <w:i/>
          <w:lang w:val="fi-FI"/>
        </w:rPr>
        <w:t>dalem</w:t>
      </w:r>
      <w:r>
        <w:rPr>
          <w:lang w:val="fi-FI"/>
        </w:rPr>
        <w:t xml:space="preserve"> </w:t>
      </w:r>
      <w:r>
        <w:rPr>
          <w:i/>
          <w:lang w:val="fi-FI"/>
        </w:rPr>
        <w:t>thani</w:t>
      </w:r>
      <w:r>
        <w:rPr>
          <w:lang w:val="fi-FI"/>
        </w:rPr>
        <w:t xml:space="preserve">...”. Artinya : ”... yang menjadi sebabnya adalah </w:t>
      </w:r>
      <w:r>
        <w:rPr>
          <w:i/>
          <w:lang w:val="fi-FI"/>
        </w:rPr>
        <w:t xml:space="preserve">wisaya </w:t>
      </w:r>
      <w:r>
        <w:rPr>
          <w:lang w:val="fi-FI"/>
        </w:rPr>
        <w:t xml:space="preserve">di Hantang yang meliputi dua belas </w:t>
      </w:r>
      <w:r>
        <w:rPr>
          <w:i/>
          <w:lang w:val="fi-FI"/>
        </w:rPr>
        <w:t xml:space="preserve">thani </w:t>
      </w:r>
      <w:r>
        <w:rPr>
          <w:lang w:val="fi-FI"/>
        </w:rPr>
        <w:t xml:space="preserve">dengan dalem </w:t>
      </w:r>
      <w:r>
        <w:rPr>
          <w:i/>
          <w:lang w:val="fi-FI"/>
        </w:rPr>
        <w:t xml:space="preserve">thani </w:t>
      </w:r>
      <w:r>
        <w:rPr>
          <w:lang w:val="fi-FI"/>
        </w:rPr>
        <w:t xml:space="preserve">yang terutama ...” Pemberitaan prasasti Hantang itu menunjukkan bahwa dalam suatu </w:t>
      </w:r>
      <w:r>
        <w:rPr>
          <w:i/>
          <w:lang w:val="fi-FI"/>
        </w:rPr>
        <w:t>wisaya</w:t>
      </w:r>
      <w:r>
        <w:rPr>
          <w:lang w:val="fi-FI"/>
        </w:rPr>
        <w:t xml:space="preserve"> terdapat 12 </w:t>
      </w:r>
      <w:r>
        <w:rPr>
          <w:i/>
          <w:lang w:val="fi-FI"/>
        </w:rPr>
        <w:t xml:space="preserve">thani, </w:t>
      </w:r>
      <w:r>
        <w:rPr>
          <w:lang w:val="fi-FI"/>
        </w:rPr>
        <w:t xml:space="preserve">sedang pada prasasti Padlegan (116) ada 5 </w:t>
      </w:r>
      <w:r>
        <w:rPr>
          <w:i/>
          <w:lang w:val="fi-FI"/>
        </w:rPr>
        <w:t>thani</w:t>
      </w:r>
      <w:r>
        <w:rPr>
          <w:lang w:val="fi-FI"/>
        </w:rPr>
        <w:t xml:space="preserve">, dan pada prasasti Lwadan (1205) meliputi 8 </w:t>
      </w:r>
      <w:r>
        <w:rPr>
          <w:i/>
          <w:lang w:val="fi-FI"/>
        </w:rPr>
        <w:t>thani</w:t>
      </w:r>
      <w:r>
        <w:rPr>
          <w:lang w:val="fi-FI"/>
        </w:rPr>
        <w:t>. Pada zaman Kadiri juga muncul pejabat yang</w:t>
      </w:r>
      <w:r>
        <w:rPr>
          <w:i/>
          <w:lang w:val="fi-FI"/>
        </w:rPr>
        <w:t xml:space="preserve"> </w:t>
      </w:r>
      <w:r>
        <w:rPr>
          <w:lang w:val="fi-FI"/>
        </w:rPr>
        <w:t xml:space="preserve">disebut </w:t>
      </w:r>
      <w:r>
        <w:rPr>
          <w:i/>
          <w:lang w:val="fi-FI"/>
        </w:rPr>
        <w:t xml:space="preserve">haji </w:t>
      </w:r>
      <w:r>
        <w:rPr>
          <w:lang w:val="fi-FI"/>
        </w:rPr>
        <w:t xml:space="preserve">atau </w:t>
      </w:r>
      <w:r>
        <w:rPr>
          <w:i/>
          <w:lang w:val="fi-FI"/>
        </w:rPr>
        <w:t xml:space="preserve">lurah </w:t>
      </w:r>
      <w:r>
        <w:rPr>
          <w:lang w:val="fi-FI"/>
        </w:rPr>
        <w:t xml:space="preserve">diduga merupakan pejabat wilayah pada tingkat </w:t>
      </w:r>
      <w:r>
        <w:rPr>
          <w:i/>
          <w:lang w:val="fi-FI"/>
        </w:rPr>
        <w:t xml:space="preserve">wisaya. </w:t>
      </w:r>
      <w:r>
        <w:rPr>
          <w:lang w:val="fi-FI"/>
        </w:rPr>
        <w:t xml:space="preserve">Satuan wilayah </w:t>
      </w:r>
      <w:r>
        <w:rPr>
          <w:i/>
          <w:lang w:val="fi-FI"/>
        </w:rPr>
        <w:t xml:space="preserve">wisaya </w:t>
      </w:r>
      <w:r>
        <w:rPr>
          <w:lang w:val="fi-FI"/>
        </w:rPr>
        <w:t xml:space="preserve">menggantikan </w:t>
      </w:r>
      <w:r>
        <w:rPr>
          <w:i/>
          <w:lang w:val="fi-FI"/>
        </w:rPr>
        <w:t xml:space="preserve">watek </w:t>
      </w:r>
      <w:r>
        <w:rPr>
          <w:lang w:val="fi-FI"/>
        </w:rPr>
        <w:t>dari</w:t>
      </w:r>
      <w:r>
        <w:rPr>
          <w:i/>
          <w:lang w:val="fi-FI"/>
        </w:rPr>
        <w:t xml:space="preserve"> </w:t>
      </w:r>
      <w:r>
        <w:rPr>
          <w:lang w:val="fi-FI"/>
        </w:rPr>
        <w:t>abad-abad sebelumnya.</w:t>
      </w:r>
      <w:r>
        <w:rPr>
          <w:rStyle w:val="FootnoteReference"/>
          <w:lang w:val="fi-FI"/>
        </w:rPr>
        <w:footnoteReference w:id="27"/>
      </w:r>
      <w:r>
        <w:rPr>
          <w:lang w:val="fi-FI"/>
        </w:rPr>
        <w:t xml:space="preserve"> Selanjutnya pada masa  itu juga muncul istilah </w:t>
      </w:r>
      <w:r>
        <w:rPr>
          <w:i/>
          <w:lang w:val="fi-FI"/>
        </w:rPr>
        <w:t xml:space="preserve">bhumi, </w:t>
      </w:r>
      <w:r>
        <w:rPr>
          <w:lang w:val="fi-FI"/>
        </w:rPr>
        <w:t xml:space="preserve">antara lain pada prasasti-prasasti : Ceker (1185),  Kemulan (1194). Istilah </w:t>
      </w:r>
      <w:r>
        <w:rPr>
          <w:i/>
          <w:lang w:val="fi-FI"/>
        </w:rPr>
        <w:t xml:space="preserve">bhumi </w:t>
      </w:r>
      <w:r>
        <w:rPr>
          <w:lang w:val="fi-FI"/>
        </w:rPr>
        <w:t xml:space="preserve">dapat disejajarkan dengan istilah </w:t>
      </w:r>
      <w:r>
        <w:rPr>
          <w:i/>
          <w:lang w:val="fi-FI"/>
        </w:rPr>
        <w:t xml:space="preserve">nagara </w:t>
      </w:r>
      <w:r>
        <w:rPr>
          <w:lang w:val="fi-FI"/>
        </w:rPr>
        <w:t xml:space="preserve">yang muncul pada masa berikutnya Singasari, yaitu prasasti Mulamalurung (1255). Dalam hal ini bila </w:t>
      </w:r>
      <w:r>
        <w:rPr>
          <w:i/>
          <w:lang w:val="fi-FI"/>
        </w:rPr>
        <w:t xml:space="preserve">bhumi </w:t>
      </w:r>
      <w:r>
        <w:rPr>
          <w:lang w:val="fi-FI"/>
        </w:rPr>
        <w:t xml:space="preserve">mengacu kepada ibu kota, sedangkan </w:t>
      </w:r>
      <w:r>
        <w:rPr>
          <w:i/>
          <w:lang w:val="fi-FI"/>
        </w:rPr>
        <w:t xml:space="preserve">nagara </w:t>
      </w:r>
      <w:r>
        <w:rPr>
          <w:lang w:val="fi-FI"/>
        </w:rPr>
        <w:t xml:space="preserve">adalah sebutan bagi satuan wilayah secara geografis atau fisik yang dipimpin oleh seorang haji. Misalnya : </w:t>
      </w:r>
      <w:r>
        <w:rPr>
          <w:i/>
          <w:lang w:val="fi-FI"/>
        </w:rPr>
        <w:t>nagara</w:t>
      </w:r>
      <w:r>
        <w:rPr>
          <w:lang w:val="fi-FI"/>
        </w:rPr>
        <w:t xml:space="preserve"> </w:t>
      </w:r>
      <w:r>
        <w:rPr>
          <w:i/>
          <w:lang w:val="fi-FI"/>
        </w:rPr>
        <w:t>lamajang</w:t>
      </w:r>
      <w:r>
        <w:rPr>
          <w:lang w:val="fi-FI"/>
        </w:rPr>
        <w:t xml:space="preserve">, </w:t>
      </w:r>
      <w:r>
        <w:rPr>
          <w:i/>
          <w:lang w:val="fi-FI"/>
        </w:rPr>
        <w:t>nagara</w:t>
      </w:r>
      <w:r>
        <w:rPr>
          <w:lang w:val="fi-FI"/>
        </w:rPr>
        <w:t xml:space="preserve"> </w:t>
      </w:r>
      <w:r>
        <w:rPr>
          <w:i/>
          <w:lang w:val="fi-FI"/>
        </w:rPr>
        <w:t>daha</w:t>
      </w:r>
      <w:r>
        <w:rPr>
          <w:lang w:val="fi-FI"/>
        </w:rPr>
        <w:t xml:space="preserve">, </w:t>
      </w:r>
      <w:r>
        <w:rPr>
          <w:i/>
          <w:lang w:val="fi-FI"/>
        </w:rPr>
        <w:t>nagara</w:t>
      </w:r>
      <w:r>
        <w:rPr>
          <w:lang w:val="fi-FI"/>
        </w:rPr>
        <w:t xml:space="preserve"> </w:t>
      </w:r>
      <w:r>
        <w:rPr>
          <w:i/>
          <w:lang w:val="fi-FI"/>
        </w:rPr>
        <w:t>madura</w:t>
      </w:r>
      <w:r>
        <w:rPr>
          <w:lang w:val="fi-FI"/>
        </w:rPr>
        <w:t xml:space="preserve">, </w:t>
      </w:r>
      <w:r>
        <w:rPr>
          <w:i/>
          <w:lang w:val="fi-FI"/>
        </w:rPr>
        <w:t>nagara</w:t>
      </w:r>
      <w:r>
        <w:rPr>
          <w:lang w:val="fi-FI"/>
        </w:rPr>
        <w:t xml:space="preserve"> </w:t>
      </w:r>
      <w:r>
        <w:rPr>
          <w:i/>
          <w:lang w:val="fi-FI"/>
        </w:rPr>
        <w:t>hring</w:t>
      </w:r>
      <w:r>
        <w:rPr>
          <w:lang w:val="fi-FI"/>
        </w:rPr>
        <w:t xml:space="preserve">, dan lain-lain. Dalam hubungan antara </w:t>
      </w:r>
      <w:r>
        <w:rPr>
          <w:i/>
          <w:lang w:val="fi-FI"/>
        </w:rPr>
        <w:t xml:space="preserve">nagara </w:t>
      </w:r>
      <w:r>
        <w:rPr>
          <w:lang w:val="fi-FI"/>
        </w:rPr>
        <w:t xml:space="preserve">dan </w:t>
      </w:r>
      <w:r>
        <w:rPr>
          <w:i/>
          <w:lang w:val="fi-FI"/>
        </w:rPr>
        <w:t xml:space="preserve">bhumi </w:t>
      </w:r>
      <w:r>
        <w:rPr>
          <w:lang w:val="fi-FI"/>
        </w:rPr>
        <w:t xml:space="preserve">di prasasti Mulamalurung antara lain disebutkan </w:t>
      </w:r>
      <w:r>
        <w:rPr>
          <w:lang w:val="fi-FI"/>
        </w:rPr>
        <w:lastRenderedPageBreak/>
        <w:t xml:space="preserve">: </w:t>
      </w:r>
      <w:r>
        <w:rPr>
          <w:i/>
          <w:lang w:val="fi-FI"/>
        </w:rPr>
        <w:t>Sri</w:t>
      </w:r>
      <w:r>
        <w:rPr>
          <w:lang w:val="fi-FI"/>
        </w:rPr>
        <w:t xml:space="preserve"> </w:t>
      </w:r>
      <w:r>
        <w:rPr>
          <w:i/>
          <w:lang w:val="fi-FI"/>
        </w:rPr>
        <w:t>Krtanagara</w:t>
      </w:r>
      <w:r>
        <w:rPr>
          <w:lang w:val="fi-FI"/>
        </w:rPr>
        <w:t xml:space="preserve"> </w:t>
      </w:r>
      <w:r>
        <w:rPr>
          <w:i/>
          <w:lang w:val="fi-FI"/>
        </w:rPr>
        <w:t>i</w:t>
      </w:r>
      <w:r>
        <w:rPr>
          <w:lang w:val="fi-FI"/>
        </w:rPr>
        <w:t xml:space="preserve"> </w:t>
      </w:r>
      <w:r>
        <w:rPr>
          <w:i/>
          <w:lang w:val="fi-FI"/>
        </w:rPr>
        <w:t>nagara</w:t>
      </w:r>
      <w:r>
        <w:rPr>
          <w:lang w:val="fi-FI"/>
        </w:rPr>
        <w:t xml:space="preserve"> </w:t>
      </w:r>
      <w:r>
        <w:rPr>
          <w:i/>
          <w:lang w:val="fi-FI"/>
        </w:rPr>
        <w:t>Daha</w:t>
      </w:r>
      <w:r>
        <w:rPr>
          <w:lang w:val="fi-FI"/>
        </w:rPr>
        <w:t xml:space="preserve"> di bhumi Kadiri. Sri Jayakatwang bersama permaisuri di </w:t>
      </w:r>
      <w:r>
        <w:rPr>
          <w:i/>
          <w:lang w:val="fi-FI"/>
        </w:rPr>
        <w:t xml:space="preserve">nagara </w:t>
      </w:r>
      <w:r>
        <w:rPr>
          <w:lang w:val="fi-FI"/>
        </w:rPr>
        <w:t xml:space="preserve">Glang-glang di </w:t>
      </w:r>
      <w:r>
        <w:rPr>
          <w:i/>
          <w:lang w:val="fi-FI"/>
        </w:rPr>
        <w:t xml:space="preserve">bhumi </w:t>
      </w:r>
      <w:r>
        <w:rPr>
          <w:lang w:val="fi-FI"/>
        </w:rPr>
        <w:t>Wurawan ; dan seterusnya.</w:t>
      </w:r>
    </w:p>
    <w:p w:rsidR="007035B0" w:rsidRDefault="007035B0" w:rsidP="007035B0">
      <w:pPr>
        <w:spacing w:line="360" w:lineRule="auto"/>
        <w:ind w:firstLine="720"/>
        <w:jc w:val="both"/>
        <w:rPr>
          <w:lang w:val="fi-FI"/>
        </w:rPr>
      </w:pPr>
      <w:r>
        <w:rPr>
          <w:lang w:val="fi-FI"/>
        </w:rPr>
        <w:t xml:space="preserve">Berdasarkan sumber-sumber  prasasti  di atas dapat disimpulkan bahwa struktur pemerintahan dari zaman Kediri terdiri dari : </w:t>
      </w:r>
      <w:r>
        <w:rPr>
          <w:i/>
          <w:lang w:val="fi-FI"/>
        </w:rPr>
        <w:t xml:space="preserve">thani </w:t>
      </w:r>
      <w:r>
        <w:rPr>
          <w:lang w:val="fi-FI"/>
        </w:rPr>
        <w:t xml:space="preserve">(desa), </w:t>
      </w:r>
      <w:r>
        <w:rPr>
          <w:i/>
          <w:lang w:val="fi-FI"/>
        </w:rPr>
        <w:t xml:space="preserve">wisaya/lurah/haji </w:t>
      </w:r>
      <w:r>
        <w:rPr>
          <w:lang w:val="fi-FI"/>
        </w:rPr>
        <w:t xml:space="preserve">(kabupaten), dan </w:t>
      </w:r>
      <w:r>
        <w:rPr>
          <w:i/>
          <w:lang w:val="fi-FI"/>
        </w:rPr>
        <w:t xml:space="preserve">bhumi </w:t>
      </w:r>
      <w:r>
        <w:rPr>
          <w:lang w:val="fi-FI"/>
        </w:rPr>
        <w:t>(pusat).</w:t>
      </w:r>
      <w:r>
        <w:rPr>
          <w:rStyle w:val="FootnoteReference"/>
          <w:lang w:val="fi-FI"/>
        </w:rPr>
        <w:footnoteReference w:id="28"/>
      </w:r>
    </w:p>
    <w:p w:rsidR="007035B0" w:rsidRDefault="007035B0" w:rsidP="007035B0">
      <w:pPr>
        <w:spacing w:line="360" w:lineRule="auto"/>
        <w:jc w:val="both"/>
        <w:rPr>
          <w:lang w:val="fi-FI"/>
        </w:rPr>
      </w:pPr>
    </w:p>
    <w:p w:rsidR="007035B0" w:rsidRPr="003D6802" w:rsidRDefault="00C07309" w:rsidP="007035B0">
      <w:pPr>
        <w:spacing w:line="360" w:lineRule="auto"/>
        <w:jc w:val="both"/>
        <w:rPr>
          <w:rFonts w:ascii="Arial" w:hAnsi="Arial" w:cs="Arial"/>
          <w:lang w:val="fi-FI"/>
        </w:rPr>
      </w:pPr>
      <w:r>
        <w:rPr>
          <w:rFonts w:ascii="Arial" w:hAnsi="Arial" w:cs="Arial"/>
          <w:b/>
          <w:lang w:val="fi-FI"/>
        </w:rPr>
        <w:t>B</w:t>
      </w:r>
      <w:r w:rsidR="007035B0" w:rsidRPr="003D6802">
        <w:rPr>
          <w:rFonts w:ascii="Arial" w:hAnsi="Arial" w:cs="Arial"/>
          <w:b/>
          <w:lang w:val="fi-FI"/>
        </w:rPr>
        <w:t>. Masa Kerajaan Singasari (1222-1292)</w:t>
      </w:r>
      <w:r w:rsidR="007035B0" w:rsidRPr="003D6802">
        <w:rPr>
          <w:rFonts w:ascii="Arial" w:hAnsi="Arial" w:cs="Arial"/>
          <w:lang w:val="fi-FI"/>
        </w:rPr>
        <w:t xml:space="preserve"> </w:t>
      </w:r>
    </w:p>
    <w:p w:rsidR="007035B0" w:rsidRDefault="007035B0" w:rsidP="007035B0">
      <w:pPr>
        <w:spacing w:line="360" w:lineRule="auto"/>
        <w:ind w:firstLine="720"/>
        <w:jc w:val="both"/>
        <w:rPr>
          <w:lang w:val="fi-FI"/>
        </w:rPr>
      </w:pPr>
      <w:r>
        <w:rPr>
          <w:lang w:val="fi-FI"/>
        </w:rPr>
        <w:t xml:space="preserve">Pada masa Singhasari (1222-1292) terjadi perkembangan baru dalam struktur pemerintahan/ketatanegaraan di Jawa Timur. Apabila pada periode sebelumnya baik dari abad VIII-X (Mataram Kuna) di Jawa Tengah hingga abad XIII (masa akhir Kadiri –Singhasari)  para Raja dalam mengimplementasikan kebijakannya ke bawah atau kepada rakyat  melalui institusi para penguasa di tingkat </w:t>
      </w:r>
      <w:r>
        <w:rPr>
          <w:i/>
          <w:lang w:val="fi-FI"/>
        </w:rPr>
        <w:t xml:space="preserve">watek </w:t>
      </w:r>
      <w:r>
        <w:rPr>
          <w:lang w:val="fi-FI"/>
        </w:rPr>
        <w:t>yang kemudian menjadi</w:t>
      </w:r>
      <w:r>
        <w:rPr>
          <w:i/>
          <w:lang w:val="fi-FI"/>
        </w:rPr>
        <w:t xml:space="preserve"> wisaya </w:t>
      </w:r>
      <w:r>
        <w:rPr>
          <w:lang w:val="fi-FI"/>
        </w:rPr>
        <w:t xml:space="preserve">pada zaman Kediri. Berdasarkan pemberitaan prasasti Mula-Malurung (1255) pada periode Singhasari muncul   institusi  baru yaitu </w:t>
      </w:r>
      <w:r>
        <w:rPr>
          <w:i/>
          <w:lang w:val="fi-FI"/>
        </w:rPr>
        <w:t xml:space="preserve">nagara </w:t>
      </w:r>
      <w:r>
        <w:rPr>
          <w:lang w:val="fi-FI"/>
        </w:rPr>
        <w:t xml:space="preserve">sebagai satuan wilayah pemerintahan yang posisinya berada di atas </w:t>
      </w:r>
      <w:r>
        <w:rPr>
          <w:i/>
          <w:lang w:val="fi-FI"/>
        </w:rPr>
        <w:t xml:space="preserve">watek/wisaya, </w:t>
      </w:r>
      <w:r>
        <w:rPr>
          <w:lang w:val="fi-FI"/>
        </w:rPr>
        <w:t>dan di bawah Raja. Dalam prasasti Mula-Malurung disebutkan bahwa satuan  wilayah pemerintahan itu dipimpin oleh sanak keluarga Raja, yaitu Raja Seminingrat atau Wisnuwardhana (1248-1268) sebagai berikut.</w:t>
      </w:r>
    </w:p>
    <w:p w:rsidR="007035B0" w:rsidRPr="00A05D63" w:rsidRDefault="007035B0" w:rsidP="007035B0">
      <w:pPr>
        <w:spacing w:line="360" w:lineRule="auto"/>
        <w:ind w:firstLine="720"/>
        <w:jc w:val="both"/>
        <w:rPr>
          <w:lang w:val="it-IT"/>
        </w:rPr>
      </w:pPr>
      <w:r w:rsidRPr="00A05D63">
        <w:rPr>
          <w:lang w:val="it-IT"/>
        </w:rPr>
        <w:t xml:space="preserve">1...........................................................di </w:t>
      </w:r>
      <w:r w:rsidRPr="00A05D63">
        <w:rPr>
          <w:i/>
          <w:lang w:val="it-IT"/>
        </w:rPr>
        <w:t xml:space="preserve">nagara </w:t>
      </w:r>
      <w:r w:rsidRPr="00A05D63">
        <w:rPr>
          <w:lang w:val="it-IT"/>
        </w:rPr>
        <w:t>Madura;</w:t>
      </w:r>
    </w:p>
    <w:p w:rsidR="007035B0" w:rsidRPr="00A05D63" w:rsidRDefault="007035B0" w:rsidP="007035B0">
      <w:pPr>
        <w:spacing w:line="360" w:lineRule="auto"/>
        <w:ind w:firstLine="720"/>
        <w:jc w:val="both"/>
        <w:rPr>
          <w:lang w:val="it-IT"/>
        </w:rPr>
      </w:pPr>
      <w:r w:rsidRPr="00A05D63">
        <w:rPr>
          <w:lang w:val="it-IT"/>
        </w:rPr>
        <w:t xml:space="preserve">2. Nararya Kirana (anak) sebagai </w:t>
      </w:r>
      <w:r w:rsidRPr="00A05D63">
        <w:rPr>
          <w:i/>
          <w:lang w:val="it-IT"/>
        </w:rPr>
        <w:t xml:space="preserve">juru </w:t>
      </w:r>
      <w:r w:rsidRPr="00A05D63">
        <w:rPr>
          <w:lang w:val="it-IT"/>
        </w:rPr>
        <w:t>di Lamajang.</w:t>
      </w:r>
    </w:p>
    <w:p w:rsidR="007035B0" w:rsidRDefault="007035B0" w:rsidP="007035B0">
      <w:pPr>
        <w:spacing w:line="360" w:lineRule="auto"/>
        <w:ind w:firstLine="720"/>
        <w:jc w:val="both"/>
        <w:rPr>
          <w:lang w:val="it-IT"/>
        </w:rPr>
      </w:pPr>
      <w:r>
        <w:rPr>
          <w:lang w:val="it-IT"/>
        </w:rPr>
        <w:t xml:space="preserve">3. Sri Krtanagara (anak)di </w:t>
      </w:r>
      <w:r>
        <w:rPr>
          <w:i/>
          <w:lang w:val="it-IT"/>
        </w:rPr>
        <w:t xml:space="preserve">nagara </w:t>
      </w:r>
      <w:r>
        <w:rPr>
          <w:lang w:val="it-IT"/>
        </w:rPr>
        <w:t>Daha</w:t>
      </w:r>
      <w:r>
        <w:rPr>
          <w:i/>
          <w:lang w:val="it-IT"/>
        </w:rPr>
        <w:t xml:space="preserve"> </w:t>
      </w:r>
      <w:r>
        <w:rPr>
          <w:lang w:val="it-IT"/>
        </w:rPr>
        <w:t>di</w:t>
      </w:r>
      <w:r>
        <w:rPr>
          <w:i/>
          <w:lang w:val="it-IT"/>
        </w:rPr>
        <w:t xml:space="preserve"> bhumi </w:t>
      </w:r>
      <w:r>
        <w:rPr>
          <w:lang w:val="it-IT"/>
        </w:rPr>
        <w:t>Kadiri.</w:t>
      </w:r>
    </w:p>
    <w:p w:rsidR="007035B0" w:rsidRDefault="007035B0" w:rsidP="007035B0">
      <w:pPr>
        <w:spacing w:line="360" w:lineRule="auto"/>
        <w:ind w:firstLine="720"/>
        <w:jc w:val="both"/>
        <w:rPr>
          <w:lang w:val="it-IT"/>
        </w:rPr>
      </w:pPr>
      <w:r>
        <w:rPr>
          <w:lang w:val="it-IT"/>
        </w:rPr>
        <w:t xml:space="preserve">4. Sri Jayakatwang (menantu) bersama permaisurinya </w:t>
      </w:r>
      <w:r>
        <w:rPr>
          <w:i/>
          <w:lang w:val="it-IT"/>
        </w:rPr>
        <w:t xml:space="preserve">Turuk Bali </w:t>
      </w:r>
      <w:r>
        <w:rPr>
          <w:lang w:val="it-IT"/>
        </w:rPr>
        <w:t xml:space="preserve">(anak) di </w:t>
      </w:r>
    </w:p>
    <w:p w:rsidR="007035B0" w:rsidRDefault="007035B0" w:rsidP="007035B0">
      <w:pPr>
        <w:spacing w:line="360" w:lineRule="auto"/>
        <w:ind w:firstLine="720"/>
        <w:jc w:val="both"/>
        <w:rPr>
          <w:lang w:val="sv-SE"/>
        </w:rPr>
      </w:pPr>
      <w:r w:rsidRPr="00A05D63">
        <w:rPr>
          <w:lang w:val="it-IT"/>
        </w:rPr>
        <w:t xml:space="preserve">    </w:t>
      </w:r>
      <w:r>
        <w:rPr>
          <w:i/>
          <w:lang w:val="sv-SE"/>
        </w:rPr>
        <w:t xml:space="preserve">nagara </w:t>
      </w:r>
      <w:r>
        <w:rPr>
          <w:lang w:val="sv-SE"/>
        </w:rPr>
        <w:t>Glang</w:t>
      </w:r>
      <w:r>
        <w:rPr>
          <w:i/>
          <w:lang w:val="sv-SE"/>
        </w:rPr>
        <w:t>-</w:t>
      </w:r>
      <w:r>
        <w:rPr>
          <w:lang w:val="sv-SE"/>
        </w:rPr>
        <w:t>glang</w:t>
      </w:r>
      <w:r>
        <w:rPr>
          <w:i/>
          <w:lang w:val="sv-SE"/>
        </w:rPr>
        <w:t xml:space="preserve"> </w:t>
      </w:r>
      <w:r>
        <w:rPr>
          <w:lang w:val="sv-SE"/>
        </w:rPr>
        <w:t xml:space="preserve">di    </w:t>
      </w:r>
      <w:r>
        <w:rPr>
          <w:i/>
          <w:lang w:val="sv-SE"/>
        </w:rPr>
        <w:t xml:space="preserve">bhumi </w:t>
      </w:r>
      <w:r>
        <w:rPr>
          <w:lang w:val="sv-SE"/>
        </w:rPr>
        <w:t>Wurawan.</w:t>
      </w:r>
    </w:p>
    <w:p w:rsidR="007035B0" w:rsidRDefault="007035B0" w:rsidP="007035B0">
      <w:pPr>
        <w:spacing w:line="360" w:lineRule="auto"/>
        <w:ind w:firstLine="720"/>
        <w:jc w:val="both"/>
        <w:rPr>
          <w:lang w:val="it-IT"/>
        </w:rPr>
      </w:pPr>
      <w:r>
        <w:rPr>
          <w:lang w:val="it-IT"/>
        </w:rPr>
        <w:t xml:space="preserve">5. Sri  Nararya di </w:t>
      </w:r>
      <w:r>
        <w:rPr>
          <w:i/>
          <w:lang w:val="it-IT"/>
        </w:rPr>
        <w:t xml:space="preserve">nagara </w:t>
      </w:r>
      <w:r>
        <w:rPr>
          <w:lang w:val="it-IT"/>
        </w:rPr>
        <w:t>Hring.</w:t>
      </w:r>
    </w:p>
    <w:p w:rsidR="007035B0" w:rsidRDefault="007035B0" w:rsidP="007035B0">
      <w:pPr>
        <w:spacing w:line="360" w:lineRule="auto"/>
        <w:ind w:firstLine="720"/>
        <w:jc w:val="both"/>
        <w:rPr>
          <w:lang w:val="it-IT"/>
        </w:rPr>
      </w:pPr>
      <w:r>
        <w:rPr>
          <w:lang w:val="it-IT"/>
        </w:rPr>
        <w:t xml:space="preserve">6. Sri  Shabajaya di </w:t>
      </w:r>
      <w:r>
        <w:rPr>
          <w:i/>
          <w:lang w:val="it-IT"/>
        </w:rPr>
        <w:t xml:space="preserve">nagara </w:t>
      </w:r>
      <w:r>
        <w:rPr>
          <w:lang w:val="it-IT"/>
        </w:rPr>
        <w:t>Lwa.</w:t>
      </w:r>
      <w:r>
        <w:rPr>
          <w:rStyle w:val="FootnoteReference"/>
          <w:lang w:val="it-IT"/>
        </w:rPr>
        <w:footnoteReference w:id="29"/>
      </w:r>
    </w:p>
    <w:p w:rsidR="007035B0" w:rsidRDefault="007035B0" w:rsidP="007035B0">
      <w:pPr>
        <w:spacing w:line="360" w:lineRule="auto"/>
        <w:ind w:firstLine="720"/>
        <w:jc w:val="both"/>
        <w:rPr>
          <w:lang w:val="it-IT"/>
        </w:rPr>
      </w:pPr>
      <w:r>
        <w:rPr>
          <w:lang w:val="it-IT"/>
        </w:rPr>
        <w:t xml:space="preserve">Dari data-data di atas ternyata daerah Madura dan Lamajang (Lumajang) pada  zaman Singasari telah muncul  dengan status </w:t>
      </w:r>
      <w:r>
        <w:rPr>
          <w:i/>
          <w:lang w:val="it-IT"/>
        </w:rPr>
        <w:t xml:space="preserve">nagara. </w:t>
      </w:r>
      <w:r>
        <w:rPr>
          <w:lang w:val="it-IT"/>
        </w:rPr>
        <w:t>Dengan demikian</w:t>
      </w:r>
      <w:r>
        <w:rPr>
          <w:i/>
          <w:lang w:val="it-IT"/>
        </w:rPr>
        <w:t xml:space="preserve"> </w:t>
      </w:r>
      <w:r>
        <w:rPr>
          <w:lang w:val="it-IT"/>
        </w:rPr>
        <w:t xml:space="preserve">kedua daerah itu merupakan wilayah penting dalam struktur pemerintahan Singasari. Peranan  Madura dan Lamajang ternyata akan terus berkembang dan berperan penting dalam perjalanan sejarah Jawa Timur, baik pada masa Majapahit dan sesudahnya. Daerah Kediri selain mewarisi tradisi dari zaman keemasan </w:t>
      </w:r>
      <w:r>
        <w:rPr>
          <w:lang w:val="it-IT"/>
        </w:rPr>
        <w:lastRenderedPageBreak/>
        <w:t xml:space="preserve">kerajaan itu, juga terus berkembang hingga saat ini. Adapun </w:t>
      </w:r>
      <w:r>
        <w:rPr>
          <w:i/>
          <w:lang w:val="it-IT"/>
        </w:rPr>
        <w:t>Glang-glang</w:t>
      </w:r>
      <w:r>
        <w:rPr>
          <w:lang w:val="it-IT"/>
        </w:rPr>
        <w:t xml:space="preserve">  yang terletak di selatan Madiun diduga kemudian menjadi embrio  daerah dan kota Madiun, sedang </w:t>
      </w:r>
      <w:r>
        <w:rPr>
          <w:i/>
          <w:lang w:val="it-IT"/>
        </w:rPr>
        <w:t>Hring</w:t>
      </w:r>
      <w:r>
        <w:rPr>
          <w:lang w:val="it-IT"/>
        </w:rPr>
        <w:t xml:space="preserve"> dan</w:t>
      </w:r>
      <w:r>
        <w:rPr>
          <w:i/>
          <w:lang w:val="it-IT"/>
        </w:rPr>
        <w:t xml:space="preserve"> Lwa</w:t>
      </w:r>
      <w:r>
        <w:rPr>
          <w:lang w:val="it-IT"/>
        </w:rPr>
        <w:t xml:space="preserve"> belum dapat diidentifikasi. </w:t>
      </w:r>
    </w:p>
    <w:p w:rsidR="007035B0" w:rsidRDefault="007035B0" w:rsidP="007035B0">
      <w:pPr>
        <w:spacing w:line="360" w:lineRule="auto"/>
        <w:ind w:firstLine="720"/>
        <w:jc w:val="both"/>
        <w:rPr>
          <w:lang w:val="it-IT"/>
        </w:rPr>
      </w:pPr>
      <w:r>
        <w:rPr>
          <w:lang w:val="it-IT"/>
        </w:rPr>
        <w:t>Prasasti Mula-Malurung dikeluarkan oleh Maharaja Seminingrat atau Wisnuwardhana pada tanggal 15 paro terang bulan Marggasira 1177 Saka bertepatan tanggal 28 Desember 1255.</w:t>
      </w:r>
      <w:r>
        <w:rPr>
          <w:rStyle w:val="FootnoteReference"/>
          <w:lang w:val="it-IT"/>
        </w:rPr>
        <w:footnoteReference w:id="30"/>
      </w:r>
    </w:p>
    <w:p w:rsidR="007035B0" w:rsidRDefault="007035B0" w:rsidP="007035B0">
      <w:pPr>
        <w:spacing w:line="360" w:lineRule="auto"/>
        <w:jc w:val="both"/>
        <w:rPr>
          <w:rFonts w:ascii="Tahoma" w:hAnsi="Tahoma" w:cs="Tahoma"/>
          <w:lang w:val="it-IT"/>
        </w:rPr>
      </w:pPr>
    </w:p>
    <w:p w:rsidR="007035B0" w:rsidRPr="006B5394" w:rsidRDefault="00C07309" w:rsidP="007035B0">
      <w:pPr>
        <w:spacing w:line="360" w:lineRule="auto"/>
        <w:jc w:val="both"/>
        <w:rPr>
          <w:rFonts w:ascii="Arial" w:hAnsi="Arial" w:cs="Arial"/>
          <w:b/>
          <w:lang w:val="it-IT"/>
        </w:rPr>
      </w:pPr>
      <w:r>
        <w:rPr>
          <w:rFonts w:ascii="Arial" w:hAnsi="Arial" w:cs="Arial"/>
          <w:b/>
          <w:lang w:val="it-IT"/>
        </w:rPr>
        <w:t>C</w:t>
      </w:r>
      <w:r w:rsidR="007035B0" w:rsidRPr="006B5394">
        <w:rPr>
          <w:rFonts w:ascii="Arial" w:hAnsi="Arial" w:cs="Arial"/>
          <w:b/>
          <w:lang w:val="it-IT"/>
        </w:rPr>
        <w:t>. Masa Kerajaan Majapahit (1294-1527)</w:t>
      </w:r>
    </w:p>
    <w:p w:rsidR="007035B0" w:rsidRDefault="007035B0" w:rsidP="007035B0">
      <w:pPr>
        <w:spacing w:line="360" w:lineRule="auto"/>
        <w:ind w:firstLine="720"/>
        <w:jc w:val="both"/>
        <w:rPr>
          <w:lang w:val="it-IT"/>
        </w:rPr>
      </w:pPr>
      <w:r>
        <w:rPr>
          <w:lang w:val="it-IT"/>
        </w:rPr>
        <w:t xml:space="preserve">Dari sumber prasasti Mula-Malurung yang telah menyebutkan istilah </w:t>
      </w:r>
      <w:r>
        <w:rPr>
          <w:i/>
          <w:lang w:val="it-IT"/>
        </w:rPr>
        <w:t xml:space="preserve">nagara </w:t>
      </w:r>
      <w:r>
        <w:rPr>
          <w:lang w:val="it-IT"/>
        </w:rPr>
        <w:t xml:space="preserve">memberikan petunjuk atau indikasi bahwa struktur pemerintahan Singhasari telah memiliki orientasi pewilayahan yang tidak hanya ditujukan kepada daerah-daerah kecil di pedalaman seperti </w:t>
      </w:r>
      <w:r>
        <w:rPr>
          <w:i/>
          <w:lang w:val="it-IT"/>
        </w:rPr>
        <w:t xml:space="preserve">thani </w:t>
      </w:r>
      <w:r>
        <w:rPr>
          <w:lang w:val="it-IT"/>
        </w:rPr>
        <w:t xml:space="preserve">dan </w:t>
      </w:r>
      <w:r>
        <w:rPr>
          <w:i/>
          <w:lang w:val="it-IT"/>
        </w:rPr>
        <w:t xml:space="preserve">wisaya </w:t>
      </w:r>
      <w:r>
        <w:rPr>
          <w:lang w:val="it-IT"/>
        </w:rPr>
        <w:t xml:space="preserve">atau </w:t>
      </w:r>
      <w:r>
        <w:rPr>
          <w:i/>
          <w:lang w:val="it-IT"/>
        </w:rPr>
        <w:t xml:space="preserve">watek, </w:t>
      </w:r>
      <w:r>
        <w:rPr>
          <w:lang w:val="it-IT"/>
        </w:rPr>
        <w:t xml:space="preserve">melainkan juga memperhatikan wilayah-wilayah besar atau propinsi yang pada abad XIII dinamakan </w:t>
      </w:r>
      <w:r>
        <w:rPr>
          <w:i/>
          <w:lang w:val="it-IT"/>
        </w:rPr>
        <w:t xml:space="preserve">nagara. </w:t>
      </w:r>
      <w:r>
        <w:rPr>
          <w:lang w:val="it-IT"/>
        </w:rPr>
        <w:t>Perubahan orientasi itu</w:t>
      </w:r>
      <w:r>
        <w:rPr>
          <w:i/>
          <w:lang w:val="it-IT"/>
        </w:rPr>
        <w:t xml:space="preserve"> </w:t>
      </w:r>
      <w:r>
        <w:rPr>
          <w:lang w:val="it-IT"/>
        </w:rPr>
        <w:t xml:space="preserve">dalam rangka perluasan kawasan politik, yaitu menghadapi perdagangan global pada abad XIII yang terus berkembang karena mengalami perpindahan rute. Perubahan rute itu disebabkan oleh runtuhnya Bagdad ke tangan Bangsa Mongol atau Tartar (1258) dan tidak amannya sepanjang “Jalur Sutera” </w:t>
      </w:r>
      <w:r>
        <w:rPr>
          <w:i/>
          <w:lang w:val="it-IT"/>
        </w:rPr>
        <w:t xml:space="preserve">Silk Roads. </w:t>
      </w:r>
      <w:r>
        <w:rPr>
          <w:lang w:val="it-IT"/>
        </w:rPr>
        <w:t>Jalur</w:t>
      </w:r>
      <w:r>
        <w:rPr>
          <w:i/>
          <w:lang w:val="it-IT"/>
        </w:rPr>
        <w:t xml:space="preserve"> </w:t>
      </w:r>
      <w:r>
        <w:rPr>
          <w:lang w:val="it-IT"/>
        </w:rPr>
        <w:t>itu</w:t>
      </w:r>
      <w:r>
        <w:rPr>
          <w:i/>
          <w:lang w:val="it-IT"/>
        </w:rPr>
        <w:t xml:space="preserve"> </w:t>
      </w:r>
      <w:r>
        <w:rPr>
          <w:lang w:val="it-IT"/>
        </w:rPr>
        <w:t>terbentang di pedalaman Eropah-Asia, menghubungkan perdagangan antara “dunia” bagian barat dunia (Islam dan Eropah) dan dan bagian “timur”, yaitu Cina. Perdagangan melalui jalur darat menjadi tidak aman dari gangguan Bangsa Mongol</w:t>
      </w:r>
      <w:r>
        <w:rPr>
          <w:i/>
          <w:lang w:val="it-IT"/>
        </w:rPr>
        <w:t xml:space="preserve"> </w:t>
      </w:r>
      <w:r>
        <w:rPr>
          <w:lang w:val="it-IT"/>
        </w:rPr>
        <w:t xml:space="preserve">yang pasca keruntuhan Bagdad (1258) menguasai sebagian besar jalur </w:t>
      </w:r>
      <w:r>
        <w:rPr>
          <w:i/>
          <w:lang w:val="it-IT"/>
        </w:rPr>
        <w:t xml:space="preserve">Silk Roads </w:t>
      </w:r>
      <w:r>
        <w:rPr>
          <w:lang w:val="it-IT"/>
        </w:rPr>
        <w:t xml:space="preserve">di daratan.  Akibatnya, rute-rute perdagangan tersebut beralih ke jalur laut hingga menimbulkan </w:t>
      </w:r>
      <w:r>
        <w:rPr>
          <w:i/>
          <w:lang w:val="it-IT"/>
        </w:rPr>
        <w:t xml:space="preserve">Silk Roads </w:t>
      </w:r>
      <w:r>
        <w:rPr>
          <w:lang w:val="it-IT"/>
        </w:rPr>
        <w:t xml:space="preserve">di lautan secara berantai. Jalur itu di barat berujung di Genoa-Venesia di Italia, dan di timur berakhir di Maluku (di selatan) sebagai penyedia komoditi rempah-rempah dan Cina/Jepang (di utara) sebagai produsen sutera dan porselin. Kedua jenis komoditi itu sangat digemari di Dunia Arab dan Eropah. </w:t>
      </w:r>
    </w:p>
    <w:p w:rsidR="007035B0" w:rsidRDefault="007035B0" w:rsidP="007035B0">
      <w:pPr>
        <w:spacing w:line="360" w:lineRule="auto"/>
        <w:ind w:firstLine="720"/>
        <w:jc w:val="both"/>
        <w:rPr>
          <w:lang w:val="it-IT"/>
        </w:rPr>
      </w:pPr>
      <w:r>
        <w:rPr>
          <w:lang w:val="it-IT"/>
        </w:rPr>
        <w:t>Dalam konstelasi ini Kepulauan Indonesia berada pada posisi strategis yang sangat menguntungkan. Dalam posisi itu perairan Nusantara  menjadi jalur pelayaran utama untuk menuju arah Eropa, Asia Timur, dan Maluku dan sebaliknya.</w:t>
      </w:r>
      <w:r>
        <w:rPr>
          <w:rStyle w:val="FootnoteReference"/>
          <w:lang w:val="it-IT"/>
        </w:rPr>
        <w:footnoteReference w:id="31"/>
      </w:r>
      <w:r>
        <w:rPr>
          <w:lang w:val="it-IT"/>
        </w:rPr>
        <w:t xml:space="preserve"> Perkembangan tersebut </w:t>
      </w:r>
      <w:r>
        <w:rPr>
          <w:lang w:val="it-IT"/>
        </w:rPr>
        <w:lastRenderedPageBreak/>
        <w:t>merupakan kesempatan emas bagi Nusantara untuk merebut peluang dalam perdagangan internasional, seperti dicita-citakan oleh Pu Shendok, peletak dasar kekuasaan di Jawa Timur pada awal abad X.  Kebijakan memadukan antara kedua potensi dengan berbagai sumberdayanya yang dipelopori oleh Pu Shendok,  Darmawangsa, Wisnuwardhana, Kartanegara dan Raja-raja Majapahit, khususnya berkat peranan Gajah Mada. Keberhasilan pengintergrasian wilayah Nusantara tersebut ternyata telah memberikan landasan kokoh bagi perkembangan pemerintahan pada zaman berikutnya, hingga mampu mensinergikan seluruh potensi agraris dan maritim.Keberhasilan pengintergrasian wilayah Nusantara oleh Majapahit kemudian menempatkannya sebagai payung kekuasaan atas pemerintahan dan kepulauan Nusantara. Kerajaan ini oleh Muhammad Yamin disebut sebagai Perumahan Nasional Indonesia Pertama (I) yang mampu menempatkan seluruh suku bangsa dan Kepulauan Indonesia di bawah payung kekuasaan Majapahit dalam kurun waktu tidak kurang dari dua setengah abad (1294-1527).</w:t>
      </w:r>
      <w:r>
        <w:rPr>
          <w:rStyle w:val="FootnoteReference"/>
          <w:lang w:val="it-IT"/>
        </w:rPr>
        <w:footnoteReference w:id="32"/>
      </w:r>
    </w:p>
    <w:p w:rsidR="007035B0" w:rsidRDefault="007035B0" w:rsidP="007035B0">
      <w:pPr>
        <w:spacing w:line="360" w:lineRule="auto"/>
        <w:ind w:firstLine="720"/>
        <w:jc w:val="both"/>
        <w:rPr>
          <w:lang w:val="it-IT"/>
        </w:rPr>
      </w:pPr>
      <w:r>
        <w:rPr>
          <w:lang w:val="it-IT"/>
        </w:rPr>
        <w:t xml:space="preserve">Pada abad XIV sehubungan dengan intensitas dan efektivitas kehidupan sosial-politik Dinasti Majapahit  sangat dinamis seperti dipaparkan, pemerintahannya  telah menerapkan orientasi bersifat </w:t>
      </w:r>
      <w:r>
        <w:rPr>
          <w:i/>
          <w:lang w:val="it-IT"/>
        </w:rPr>
        <w:t xml:space="preserve">outward looking </w:t>
      </w:r>
      <w:r>
        <w:rPr>
          <w:lang w:val="it-IT"/>
        </w:rPr>
        <w:t xml:space="preserve">(berorientasi keluar) seperti dilaporkan di dalam </w:t>
      </w:r>
      <w:r>
        <w:rPr>
          <w:i/>
          <w:lang w:val="it-IT"/>
        </w:rPr>
        <w:t>Nagarakrtagama.</w:t>
      </w:r>
      <w:r>
        <w:rPr>
          <w:lang w:val="it-IT"/>
        </w:rPr>
        <w:t xml:space="preserve"> Raja-raja Majapahit dalam memperkokoh kekuasaannya selain memperluas daerah juga memantapkan sistem penataan wilayah dan pemerintahan berlandaskan struktur  yang telah ada kemudian disempurnakannya secara inovatif. Pada masa Majapahit diantaranya muncul jabatan-jabatan seperti : Dewan Kerajaan (</w:t>
      </w:r>
      <w:r>
        <w:rPr>
          <w:i/>
          <w:lang w:val="it-IT"/>
        </w:rPr>
        <w:t>pahom nahendra</w:t>
      </w:r>
      <w:r>
        <w:rPr>
          <w:lang w:val="it-IT"/>
        </w:rPr>
        <w:t>), Dewan Pertimbangan (</w:t>
      </w:r>
      <w:r>
        <w:rPr>
          <w:i/>
          <w:lang w:val="it-IT"/>
        </w:rPr>
        <w:t>saptaprabu</w:t>
      </w:r>
      <w:r>
        <w:rPr>
          <w:lang w:val="it-IT"/>
        </w:rPr>
        <w:t>)</w:t>
      </w:r>
      <w:r>
        <w:rPr>
          <w:i/>
          <w:lang w:val="it-IT"/>
        </w:rPr>
        <w:t xml:space="preserve">, </w:t>
      </w:r>
      <w:r>
        <w:rPr>
          <w:lang w:val="it-IT"/>
        </w:rPr>
        <w:t>pejabat kehakiman (</w:t>
      </w:r>
      <w:r>
        <w:rPr>
          <w:i/>
          <w:lang w:val="it-IT"/>
        </w:rPr>
        <w:t>saptaupapati</w:t>
      </w:r>
      <w:r>
        <w:rPr>
          <w:lang w:val="it-IT"/>
        </w:rPr>
        <w:t>), birokrasi (</w:t>
      </w:r>
      <w:r>
        <w:rPr>
          <w:i/>
          <w:lang w:val="it-IT"/>
        </w:rPr>
        <w:t>panca tandha</w:t>
      </w:r>
      <w:r>
        <w:rPr>
          <w:lang w:val="it-IT"/>
        </w:rPr>
        <w:t xml:space="preserve">), dan </w:t>
      </w:r>
      <w:r>
        <w:rPr>
          <w:i/>
          <w:lang w:val="it-IT"/>
        </w:rPr>
        <w:t xml:space="preserve">darma putera, </w:t>
      </w:r>
      <w:r>
        <w:rPr>
          <w:lang w:val="it-IT"/>
        </w:rPr>
        <w:t>dan pasukan kamanan khusus (</w:t>
      </w:r>
      <w:r>
        <w:rPr>
          <w:i/>
          <w:lang w:val="it-IT"/>
        </w:rPr>
        <w:t>bhayangkari</w:t>
      </w:r>
      <w:r>
        <w:rPr>
          <w:lang w:val="it-IT"/>
        </w:rPr>
        <w:t>)</w:t>
      </w:r>
      <w:r>
        <w:rPr>
          <w:i/>
          <w:lang w:val="it-IT"/>
        </w:rPr>
        <w:t>.</w:t>
      </w:r>
      <w:r>
        <w:rPr>
          <w:lang w:val="it-IT"/>
        </w:rPr>
        <w:t xml:space="preserve"> Penataan tersebut sangat intensif,  terutama di Jawa  sebagai basisnya. </w:t>
      </w:r>
    </w:p>
    <w:p w:rsidR="007035B0" w:rsidRPr="00A05D63" w:rsidRDefault="007035B0" w:rsidP="007035B0">
      <w:pPr>
        <w:tabs>
          <w:tab w:val="left" w:pos="3240"/>
        </w:tabs>
        <w:spacing w:line="360" w:lineRule="auto"/>
        <w:ind w:firstLine="720"/>
        <w:jc w:val="both"/>
        <w:rPr>
          <w:lang w:val="it-IT"/>
        </w:rPr>
      </w:pPr>
      <w:r>
        <w:rPr>
          <w:lang w:val="it-IT"/>
        </w:rPr>
        <w:t xml:space="preserve">Dalam struktur politik yang berlaku di Majapahit, Raja memegang memegang pengawasan tertinggi atas kekuatan militer dan administrasinya. </w:t>
      </w:r>
      <w:r w:rsidRPr="00A05D63">
        <w:rPr>
          <w:lang w:val="it-IT"/>
        </w:rPr>
        <w:t>Dalam sistem yang berlaku di Majapahit, militer dan staf administrasi terdiri dari pengikut-pengikut peseorangan dan hidup dari sumber daya ekonominya sendiri. Meluasnya kekuasaan Raja menyebabkan dilakukannya desentralisasi kekuasaan pribadinya.Untuk itu Raja mengangkat para gubernur sebagai wakilnya di daerah-daerah. Dengan demikian gubernur-gubernur daerah (</w:t>
      </w:r>
      <w:r w:rsidRPr="00A05D63">
        <w:rPr>
          <w:i/>
          <w:lang w:val="it-IT"/>
        </w:rPr>
        <w:t>adhipati</w:t>
      </w:r>
      <w:r w:rsidRPr="00A05D63">
        <w:rPr>
          <w:lang w:val="it-IT"/>
        </w:rPr>
        <w:t xml:space="preserve">) adalah wakil tertinggi kekuasaan Raja di daerah. Dalam susunan masyarakat para gubernur itu merupakan kelompok terkemuka karena status dan juga karena hubungan genealogisnya dengan Raja yang </w:t>
      </w:r>
      <w:r w:rsidRPr="00A05D63">
        <w:rPr>
          <w:lang w:val="it-IT"/>
        </w:rPr>
        <w:lastRenderedPageBreak/>
        <w:t xml:space="preserve">memerintah.Tidak jarang mereka bahkan mendesak para penguasa atau pejabat tinggi kerajaan. Oleh karena itu untuk menjamin ketaatan para pejabat tinggi kerajaan, mereka dikawinkan dengan puteri-puteri keluarga Raja, dan hubungan Raja dengan bawahannya dilakukan berdasarkan asas </w:t>
      </w:r>
      <w:r w:rsidRPr="00A05D63">
        <w:rPr>
          <w:i/>
          <w:lang w:val="it-IT"/>
        </w:rPr>
        <w:t xml:space="preserve">clientship </w:t>
      </w:r>
      <w:r w:rsidRPr="00A05D63">
        <w:rPr>
          <w:lang w:val="it-IT"/>
        </w:rPr>
        <w:t xml:space="preserve">atau </w:t>
      </w:r>
      <w:r w:rsidRPr="00A05D63">
        <w:rPr>
          <w:i/>
          <w:lang w:val="it-IT"/>
        </w:rPr>
        <w:t xml:space="preserve">patron client relationship. </w:t>
      </w:r>
      <w:r w:rsidRPr="00A05D63">
        <w:rPr>
          <w:lang w:val="it-IT"/>
        </w:rPr>
        <w:t>Artinya hubungan itu merupakan  ikatan antara penguasa politik tertinggi (</w:t>
      </w:r>
      <w:r w:rsidRPr="00A05D63">
        <w:rPr>
          <w:i/>
          <w:lang w:val="it-IT"/>
        </w:rPr>
        <w:t>patron-</w:t>
      </w:r>
      <w:r w:rsidRPr="00A05D63">
        <w:rPr>
          <w:lang w:val="it-IT"/>
        </w:rPr>
        <w:t>pelindung) dan orang yang dikuasakan (</w:t>
      </w:r>
      <w:r w:rsidRPr="00A05D63">
        <w:rPr>
          <w:i/>
          <w:lang w:val="it-IT"/>
        </w:rPr>
        <w:t>client-</w:t>
      </w:r>
      <w:r w:rsidRPr="00A05D63">
        <w:rPr>
          <w:lang w:val="it-IT"/>
        </w:rPr>
        <w:t>yang dilindungi) guna menjalankan sebagian kekuasaan penguasa tertinggi. Berdasarkan perbandingan toponimi kota-kota kuna seperti Tuban, Giri, Surabaya dan Majapahit yang memiliki struktur seragam yaitu : keraton, alun-alun, tempat suci keagamaan (candi-masjid), pusat pemerintahan (</w:t>
      </w:r>
      <w:r w:rsidRPr="00A05D63">
        <w:rPr>
          <w:i/>
          <w:lang w:val="it-IT"/>
        </w:rPr>
        <w:t>kepatihan</w:t>
      </w:r>
      <w:r w:rsidRPr="00A05D63">
        <w:rPr>
          <w:lang w:val="it-IT"/>
        </w:rPr>
        <w:t xml:space="preserve">), pusat kegiatan ekonomi yaitu pasar, tampaknya ibu kota dengan bangunan  keraton Majapahit sebagai intinya merupakan model  atau miniatur dari </w:t>
      </w:r>
      <w:r w:rsidRPr="00A05D63">
        <w:rPr>
          <w:i/>
          <w:lang w:val="it-IT"/>
        </w:rPr>
        <w:t xml:space="preserve">kotaraja-kotaraja </w:t>
      </w:r>
      <w:r w:rsidRPr="00A05D63">
        <w:rPr>
          <w:lang w:val="it-IT"/>
        </w:rPr>
        <w:t>di</w:t>
      </w:r>
      <w:r w:rsidRPr="00A05D63">
        <w:rPr>
          <w:i/>
          <w:lang w:val="it-IT"/>
        </w:rPr>
        <w:t xml:space="preserve"> </w:t>
      </w:r>
      <w:r w:rsidRPr="00A05D63">
        <w:rPr>
          <w:lang w:val="it-IT"/>
        </w:rPr>
        <w:t>berbagai</w:t>
      </w:r>
      <w:r w:rsidRPr="00A05D63">
        <w:rPr>
          <w:i/>
          <w:lang w:val="it-IT"/>
        </w:rPr>
        <w:t xml:space="preserve"> </w:t>
      </w:r>
      <w:r w:rsidRPr="00A05D63">
        <w:rPr>
          <w:lang w:val="it-IT"/>
        </w:rPr>
        <w:t>wilayah</w:t>
      </w:r>
      <w:r w:rsidRPr="00A05D63">
        <w:rPr>
          <w:i/>
          <w:lang w:val="it-IT"/>
        </w:rPr>
        <w:t>.</w:t>
      </w:r>
      <w:r>
        <w:rPr>
          <w:rStyle w:val="FootnoteReference"/>
          <w:i/>
          <w:lang w:val="sv-SE"/>
        </w:rPr>
        <w:footnoteReference w:id="33"/>
      </w:r>
      <w:r w:rsidRPr="00A05D63">
        <w:rPr>
          <w:i/>
          <w:lang w:val="it-IT"/>
        </w:rPr>
        <w:t xml:space="preserve"> </w:t>
      </w:r>
      <w:r w:rsidRPr="00A05D63">
        <w:rPr>
          <w:lang w:val="it-IT"/>
        </w:rPr>
        <w:t>Hubungan ini berlaku di seluruh aspek kehidupan baik di tingkat lokal (</w:t>
      </w:r>
      <w:r w:rsidRPr="00A05D63">
        <w:rPr>
          <w:i/>
          <w:lang w:val="it-IT"/>
        </w:rPr>
        <w:t>wanua-watek</w:t>
      </w:r>
      <w:r w:rsidRPr="00A05D63">
        <w:rPr>
          <w:lang w:val="it-IT"/>
        </w:rPr>
        <w:t>), regional (</w:t>
      </w:r>
      <w:r w:rsidRPr="00A05D63">
        <w:rPr>
          <w:i/>
          <w:lang w:val="it-IT"/>
        </w:rPr>
        <w:t xml:space="preserve">nagara, </w:t>
      </w:r>
      <w:r w:rsidRPr="00A05D63">
        <w:rPr>
          <w:lang w:val="it-IT"/>
        </w:rPr>
        <w:t>propinsi) dan pusat kerajaan.</w:t>
      </w:r>
    </w:p>
    <w:p w:rsidR="007035B0" w:rsidRPr="00A05D63" w:rsidRDefault="007035B0" w:rsidP="007035B0">
      <w:pPr>
        <w:spacing w:line="360" w:lineRule="auto"/>
        <w:ind w:firstLine="720"/>
        <w:jc w:val="both"/>
        <w:rPr>
          <w:lang w:val="it-IT"/>
        </w:rPr>
      </w:pPr>
      <w:r w:rsidRPr="00A05D63">
        <w:rPr>
          <w:lang w:val="it-IT"/>
        </w:rPr>
        <w:t>Wilayah kerajaan Majapahit, khususnya di Jawa dibagi menjadi sejumlah propinsi yang membawai/mengontrol sejumlah penguasa lokal: bupati, akuwu, dan demang. Dari propinsi-propinsi itu Kahuripan (Janggala) dan Kadiri (Daha) sebagai daerah inti kerajaan  merupakan propinsi terpenting. Alasannya adanya kenyataan dari pemberitaan pada zaman sebelumnya tentang pembagian  Pulau Jawa yaitu Kahuripan menjadi dua wilayah (</w:t>
      </w:r>
      <w:r w:rsidRPr="00A05D63">
        <w:rPr>
          <w:i/>
          <w:lang w:val="it-IT"/>
        </w:rPr>
        <w:t>moiety</w:t>
      </w:r>
      <w:r w:rsidRPr="00A05D63">
        <w:rPr>
          <w:lang w:val="it-IT"/>
        </w:rPr>
        <w:t xml:space="preserve">) oleh Airlangga menjadi  Janggala dan Daha. Pembagian itu lebih didasarkan kepada kepercayaan dibanding karena pertimbangan-pertimbangan ekonomis. Dalam sistem pemerintahan Majapahit  yang berasas` </w:t>
      </w:r>
      <w:r w:rsidRPr="00A05D63">
        <w:rPr>
          <w:i/>
          <w:lang w:val="it-IT"/>
        </w:rPr>
        <w:t xml:space="preserve">patrimonial feodal </w:t>
      </w:r>
      <w:r w:rsidRPr="00A05D63">
        <w:rPr>
          <w:lang w:val="it-IT"/>
        </w:rPr>
        <w:t>para anggota bangsawan tinggi (</w:t>
      </w:r>
      <w:r w:rsidRPr="00A05D63">
        <w:rPr>
          <w:i/>
          <w:lang w:val="it-IT"/>
        </w:rPr>
        <w:t>members of principal</w:t>
      </w:r>
      <w:r w:rsidRPr="00A05D63">
        <w:rPr>
          <w:lang w:val="it-IT"/>
        </w:rPr>
        <w:t xml:space="preserve">) ditugaskan sebagai gubernur atau </w:t>
      </w:r>
      <w:r w:rsidRPr="00A05D63">
        <w:rPr>
          <w:i/>
          <w:lang w:val="it-IT"/>
        </w:rPr>
        <w:t xml:space="preserve">bathara, natha </w:t>
      </w:r>
      <w:r w:rsidRPr="00A05D63">
        <w:rPr>
          <w:lang w:val="it-IT"/>
        </w:rPr>
        <w:t>di daerah-daerah besar</w:t>
      </w:r>
      <w:r w:rsidRPr="00A05D63">
        <w:rPr>
          <w:i/>
          <w:lang w:val="it-IT"/>
        </w:rPr>
        <w:t xml:space="preserve">. </w:t>
      </w:r>
      <w:r w:rsidRPr="00A05D63">
        <w:rPr>
          <w:lang w:val="it-IT"/>
        </w:rPr>
        <w:t xml:space="preserve">Th. G. Th. Pigeaud mengartikan </w:t>
      </w:r>
      <w:r w:rsidRPr="00A05D63">
        <w:rPr>
          <w:i/>
          <w:lang w:val="it-IT"/>
        </w:rPr>
        <w:t xml:space="preserve">natha </w:t>
      </w:r>
      <w:r w:rsidRPr="00A05D63">
        <w:rPr>
          <w:lang w:val="it-IT"/>
        </w:rPr>
        <w:t xml:space="preserve">atau </w:t>
      </w:r>
      <w:r w:rsidRPr="00A05D63">
        <w:rPr>
          <w:i/>
          <w:lang w:val="it-IT"/>
        </w:rPr>
        <w:t xml:space="preserve">bathara </w:t>
      </w:r>
      <w:r w:rsidRPr="00A05D63">
        <w:rPr>
          <w:lang w:val="it-IT"/>
        </w:rPr>
        <w:t xml:space="preserve">sebagai </w:t>
      </w:r>
      <w:r w:rsidRPr="00A05D63">
        <w:rPr>
          <w:i/>
          <w:lang w:val="it-IT"/>
        </w:rPr>
        <w:t xml:space="preserve">protectors </w:t>
      </w:r>
      <w:r w:rsidRPr="00A05D63">
        <w:rPr>
          <w:lang w:val="it-IT"/>
        </w:rPr>
        <w:t xml:space="preserve">(pelindung) suatu wilayah yang cukup besar yaitu ; </w:t>
      </w:r>
      <w:r w:rsidRPr="00A05D63">
        <w:rPr>
          <w:i/>
          <w:lang w:val="it-IT"/>
        </w:rPr>
        <w:t xml:space="preserve">nagara </w:t>
      </w:r>
      <w:r w:rsidRPr="00A05D63">
        <w:rPr>
          <w:lang w:val="it-IT"/>
        </w:rPr>
        <w:t>atau propinsi.</w:t>
      </w:r>
      <w:r w:rsidRPr="00A05D63">
        <w:rPr>
          <w:i/>
          <w:lang w:val="it-IT"/>
        </w:rPr>
        <w:t xml:space="preserve"> </w:t>
      </w:r>
      <w:r w:rsidRPr="00A05D63">
        <w:rPr>
          <w:lang w:val="it-IT"/>
        </w:rPr>
        <w:t xml:space="preserve">Semua keluarga Kerajaan, termasuk yang menjadi gubernur atau </w:t>
      </w:r>
      <w:r w:rsidRPr="00A05D63">
        <w:rPr>
          <w:i/>
          <w:lang w:val="it-IT"/>
        </w:rPr>
        <w:t>natha</w:t>
      </w:r>
      <w:r w:rsidRPr="00A05D63">
        <w:rPr>
          <w:lang w:val="it-IT"/>
        </w:rPr>
        <w:t xml:space="preserve"> di daerah-daerah memiliki kediaman di ibu kota kerajaan. Antara lain : </w:t>
      </w:r>
      <w:r w:rsidRPr="00A05D63">
        <w:rPr>
          <w:i/>
          <w:lang w:val="it-IT"/>
        </w:rPr>
        <w:t>Bhre</w:t>
      </w:r>
      <w:r w:rsidRPr="00A05D63">
        <w:rPr>
          <w:lang w:val="it-IT"/>
        </w:rPr>
        <w:t xml:space="preserve"> </w:t>
      </w:r>
      <w:r w:rsidRPr="00A05D63">
        <w:rPr>
          <w:i/>
          <w:lang w:val="it-IT"/>
        </w:rPr>
        <w:t>Wengker</w:t>
      </w:r>
      <w:r w:rsidRPr="00A05D63">
        <w:rPr>
          <w:lang w:val="it-IT"/>
        </w:rPr>
        <w:t xml:space="preserve">  dan </w:t>
      </w:r>
      <w:r w:rsidRPr="00A05D63">
        <w:rPr>
          <w:i/>
          <w:lang w:val="it-IT"/>
        </w:rPr>
        <w:t xml:space="preserve">Bhre Matahun. </w:t>
      </w:r>
      <w:r w:rsidRPr="00A05D63">
        <w:rPr>
          <w:lang w:val="it-IT"/>
        </w:rPr>
        <w:t xml:space="preserve">Mereka juga memiliki perangkat birokrasi seperti </w:t>
      </w:r>
      <w:r w:rsidRPr="00A05D63">
        <w:rPr>
          <w:i/>
          <w:lang w:val="it-IT"/>
        </w:rPr>
        <w:t xml:space="preserve">patih, </w:t>
      </w:r>
      <w:r w:rsidRPr="00A05D63">
        <w:rPr>
          <w:lang w:val="it-IT"/>
        </w:rPr>
        <w:t>pejabat pemungut pajak (</w:t>
      </w:r>
      <w:r w:rsidRPr="00A05D63">
        <w:rPr>
          <w:i/>
          <w:lang w:val="it-IT"/>
        </w:rPr>
        <w:t>mangilala drwya haji</w:t>
      </w:r>
      <w:r w:rsidRPr="00A05D63">
        <w:rPr>
          <w:lang w:val="it-IT"/>
        </w:rPr>
        <w:t>), pejabat pengadilan dan keagamaan (</w:t>
      </w:r>
      <w:r w:rsidRPr="00A05D63">
        <w:rPr>
          <w:i/>
          <w:lang w:val="it-IT"/>
        </w:rPr>
        <w:t>upapati</w:t>
      </w:r>
      <w:r w:rsidRPr="00A05D63">
        <w:rPr>
          <w:lang w:val="it-IT"/>
        </w:rPr>
        <w:t xml:space="preserve">). </w:t>
      </w:r>
    </w:p>
    <w:p w:rsidR="007035B0" w:rsidRPr="00A05D63" w:rsidRDefault="007035B0" w:rsidP="007035B0">
      <w:pPr>
        <w:spacing w:line="360" w:lineRule="auto"/>
        <w:ind w:firstLine="720"/>
        <w:jc w:val="both"/>
        <w:rPr>
          <w:lang w:val="it-IT"/>
        </w:rPr>
      </w:pPr>
      <w:r w:rsidRPr="00A05D63">
        <w:rPr>
          <w:lang w:val="it-IT"/>
        </w:rPr>
        <w:t xml:space="preserve">Dimuka telah dipaparkan bahwa para penguasa lokal baik bupati maupun </w:t>
      </w:r>
      <w:r w:rsidRPr="00A05D63">
        <w:rPr>
          <w:i/>
          <w:lang w:val="it-IT"/>
        </w:rPr>
        <w:t xml:space="preserve">natha, bathara, adhipati </w:t>
      </w:r>
      <w:r w:rsidRPr="00A05D63">
        <w:rPr>
          <w:lang w:val="it-IT"/>
        </w:rPr>
        <w:t xml:space="preserve">sebagai gubernur menerima kekuasaan dari Raja namun ia harus melakukan kewajiban </w:t>
      </w:r>
      <w:r w:rsidRPr="00A05D63">
        <w:rPr>
          <w:lang w:val="it-IT"/>
        </w:rPr>
        <w:lastRenderedPageBreak/>
        <w:t>seperti menyediakan tenaga untuk keperluan Raja dan kepentingan militer bila diperlukan, membayar pajak, dan menghadap ke  ibukota atau ke istana untuk menyatakan kesetiaan.</w:t>
      </w:r>
    </w:p>
    <w:p w:rsidR="007035B0" w:rsidRPr="00A05D63" w:rsidRDefault="007035B0" w:rsidP="007035B0">
      <w:pPr>
        <w:spacing w:line="360" w:lineRule="auto"/>
        <w:ind w:firstLine="720"/>
        <w:jc w:val="both"/>
        <w:rPr>
          <w:lang w:val="it-IT"/>
        </w:rPr>
      </w:pPr>
      <w:r w:rsidRPr="00A05D63">
        <w:rPr>
          <w:lang w:val="it-IT"/>
        </w:rPr>
        <w:t xml:space="preserve">Di Majapahit tradisi menghadap dilakukan dua kali yaitu pada bulan Phalguna –Caitra </w:t>
      </w:r>
      <w:r>
        <w:rPr>
          <w:lang w:val="it-IT"/>
        </w:rPr>
        <w:t xml:space="preserve">(Februari-Maret) </w:t>
      </w:r>
      <w:r w:rsidRPr="00A05D63">
        <w:rPr>
          <w:lang w:val="it-IT"/>
        </w:rPr>
        <w:t>dan bulan Srawana-Badra</w:t>
      </w:r>
      <w:r>
        <w:rPr>
          <w:lang w:val="it-IT"/>
        </w:rPr>
        <w:t xml:space="preserve"> (Agustus-September)</w:t>
      </w:r>
      <w:r w:rsidRPr="00A05D63">
        <w:rPr>
          <w:lang w:val="it-IT"/>
        </w:rPr>
        <w:t>. Pelaksanaan tradisi menghadap dapat dianalogikan dengan Pekan Raya Tahunan (</w:t>
      </w:r>
      <w:r w:rsidRPr="00A05D63">
        <w:rPr>
          <w:i/>
          <w:lang w:val="it-IT"/>
        </w:rPr>
        <w:t>Annual Festival</w:t>
      </w:r>
      <w:r w:rsidRPr="00A05D63">
        <w:rPr>
          <w:lang w:val="it-IT"/>
        </w:rPr>
        <w:t xml:space="preserve">). </w:t>
      </w:r>
      <w:r w:rsidRPr="00A05D63">
        <w:rPr>
          <w:i/>
          <w:lang w:val="it-IT"/>
        </w:rPr>
        <w:t xml:space="preserve">Annual Festival </w:t>
      </w:r>
      <w:r w:rsidRPr="00A05D63">
        <w:rPr>
          <w:lang w:val="it-IT"/>
        </w:rPr>
        <w:t xml:space="preserve"> tahun 1365 </w:t>
      </w:r>
      <w:r>
        <w:rPr>
          <w:lang w:val="it-IT"/>
        </w:rPr>
        <w:t xml:space="preserve">seperti yang </w:t>
      </w:r>
      <w:r w:rsidRPr="00A05D63">
        <w:rPr>
          <w:lang w:val="it-IT"/>
        </w:rPr>
        <w:t xml:space="preserve">diberitakan oleh Prapanca dalam  </w:t>
      </w:r>
      <w:r w:rsidRPr="00A05D63">
        <w:rPr>
          <w:i/>
          <w:lang w:val="it-IT"/>
        </w:rPr>
        <w:t xml:space="preserve">Nagarakrtagama </w:t>
      </w:r>
      <w:r w:rsidRPr="00A05D63">
        <w:rPr>
          <w:lang w:val="it-IT"/>
        </w:rPr>
        <w:t>dilakukan pada minggu III bulan Phalguna dan diakhiri pada minggu terakhir (IV) bulan Caitra juga dalam rangka peringatan hari lahir Hayam Wuruk (1333) ke-32 (4 windu)</w:t>
      </w:r>
      <w:r w:rsidRPr="00A05D63">
        <w:rPr>
          <w:i/>
          <w:lang w:val="it-IT"/>
        </w:rPr>
        <w:t>.</w:t>
      </w:r>
      <w:r w:rsidRPr="00A05D63">
        <w:rPr>
          <w:lang w:val="it-IT"/>
        </w:rPr>
        <w:t xml:space="preserve"> Festival Tahunan</w:t>
      </w:r>
      <w:r w:rsidRPr="00A05D63">
        <w:rPr>
          <w:i/>
          <w:lang w:val="it-IT"/>
        </w:rPr>
        <w:t xml:space="preserve"> </w:t>
      </w:r>
      <w:r w:rsidRPr="00A05D63">
        <w:rPr>
          <w:lang w:val="it-IT"/>
        </w:rPr>
        <w:t xml:space="preserve">1365 dirayakan secara besar-besaran, dan karenanya tidak mustahil apabila penulisan </w:t>
      </w:r>
      <w:r w:rsidRPr="00A05D63">
        <w:rPr>
          <w:i/>
          <w:lang w:val="it-IT"/>
        </w:rPr>
        <w:t xml:space="preserve">Nagarakrtagama </w:t>
      </w:r>
      <w:r w:rsidRPr="00A05D63">
        <w:rPr>
          <w:lang w:val="it-IT"/>
        </w:rPr>
        <w:t>yang telah lama dilakukan oleh Prapanca, karya itu memang diniatkan sebagai persembahan atau hadiah ulang tahun ke-32 sang Raja.</w:t>
      </w:r>
      <w:r>
        <w:rPr>
          <w:rStyle w:val="FootnoteReference"/>
          <w:lang w:val="it-IT"/>
        </w:rPr>
        <w:footnoteReference w:id="34"/>
      </w:r>
      <w:r w:rsidRPr="00A05D63">
        <w:rPr>
          <w:lang w:val="it-IT"/>
        </w:rPr>
        <w:t xml:space="preserve"> </w:t>
      </w:r>
    </w:p>
    <w:p w:rsidR="007035B0" w:rsidRDefault="007035B0" w:rsidP="007035B0">
      <w:pPr>
        <w:spacing w:line="360" w:lineRule="auto"/>
        <w:ind w:firstLine="720"/>
        <w:jc w:val="both"/>
        <w:rPr>
          <w:lang w:val="it-IT"/>
        </w:rPr>
      </w:pPr>
      <w:r w:rsidRPr="00A05D63">
        <w:rPr>
          <w:lang w:val="it-IT"/>
        </w:rPr>
        <w:t xml:space="preserve">Sebagai kegiatan upacara yang diadakan setiap tahun Festival itu menurut pemberitaan </w:t>
      </w:r>
      <w:r w:rsidRPr="00A05D63">
        <w:rPr>
          <w:i/>
          <w:lang w:val="it-IT"/>
        </w:rPr>
        <w:t xml:space="preserve">Nagarakrtagama </w:t>
      </w:r>
      <w:r w:rsidRPr="00A05D63">
        <w:rPr>
          <w:lang w:val="it-IT"/>
        </w:rPr>
        <w:t xml:space="preserve">Pupuh LXXXVIII-XCI 1-9 prosesinya dimulai minggu ketiga bulan Phalguna dan ditutup pada akhir bulan Caitra. Acaranya terdiri dari (I) </w:t>
      </w:r>
      <w:r w:rsidRPr="00A05D63">
        <w:rPr>
          <w:i/>
          <w:lang w:val="it-IT"/>
        </w:rPr>
        <w:t xml:space="preserve">Bhrisadi </w:t>
      </w:r>
      <w:r w:rsidRPr="00A05D63">
        <w:rPr>
          <w:lang w:val="it-IT"/>
        </w:rPr>
        <w:t xml:space="preserve">dan persembahan makanan untuk para leluhur yang ditaruh di atas </w:t>
      </w:r>
      <w:r w:rsidRPr="00A05D63">
        <w:rPr>
          <w:i/>
          <w:lang w:val="it-IT"/>
        </w:rPr>
        <w:t xml:space="preserve">ancak </w:t>
      </w:r>
      <w:r w:rsidRPr="00A05D63">
        <w:rPr>
          <w:lang w:val="it-IT"/>
        </w:rPr>
        <w:t xml:space="preserve">bambu yang didirikan ditengah-tengah alun-alun. Acara ini disertai dengan ditabuhnya </w:t>
      </w:r>
      <w:r w:rsidRPr="00A05D63">
        <w:rPr>
          <w:i/>
          <w:lang w:val="it-IT"/>
        </w:rPr>
        <w:t xml:space="preserve">bendhe </w:t>
      </w:r>
      <w:r w:rsidRPr="00A05D63">
        <w:rPr>
          <w:lang w:val="it-IT"/>
        </w:rPr>
        <w:t xml:space="preserve">sebagai pemberitahuan tibanya </w:t>
      </w:r>
      <w:r w:rsidRPr="00A05D63">
        <w:rPr>
          <w:i/>
          <w:lang w:val="it-IT"/>
        </w:rPr>
        <w:t xml:space="preserve">Annual Festival </w:t>
      </w:r>
      <w:r w:rsidRPr="00A05D63">
        <w:rPr>
          <w:lang w:val="it-IT"/>
        </w:rPr>
        <w:t>selama</w:t>
      </w:r>
      <w:r w:rsidRPr="00A05D63">
        <w:rPr>
          <w:i/>
          <w:lang w:val="it-IT"/>
        </w:rPr>
        <w:t xml:space="preserve"> </w:t>
      </w:r>
      <w:r w:rsidRPr="00A05D63">
        <w:rPr>
          <w:lang w:val="it-IT"/>
        </w:rPr>
        <w:t xml:space="preserve">tujuh hari. Prosesi </w:t>
      </w:r>
      <w:r w:rsidRPr="00A05D63">
        <w:rPr>
          <w:i/>
          <w:lang w:val="it-IT"/>
        </w:rPr>
        <w:t xml:space="preserve">bhrisadi </w:t>
      </w:r>
      <w:r w:rsidRPr="00A05D63">
        <w:rPr>
          <w:lang w:val="it-IT"/>
        </w:rPr>
        <w:t>dimulai tanggal 15-21 Phalguna 1287 S./ 26 Februari - 4 Maret 1365 M.</w:t>
      </w:r>
    </w:p>
    <w:p w:rsidR="007035B0" w:rsidRDefault="007035B0" w:rsidP="007035B0">
      <w:pPr>
        <w:spacing w:line="360" w:lineRule="auto"/>
        <w:ind w:firstLine="720"/>
        <w:jc w:val="both"/>
        <w:rPr>
          <w:lang w:val="it-IT"/>
        </w:rPr>
      </w:pPr>
      <w:r w:rsidRPr="00A05D63">
        <w:rPr>
          <w:lang w:val="it-IT"/>
        </w:rPr>
        <w:t xml:space="preserve"> Prosesi selanjutnya adalah (II) kirab Raja dan keluarganya (22 Phalguna-1 Caitra 1287 S./5-11 Maret 1365). Acara kirab diakhiri dengan Pentahbisan (Persembahan kepada Raja) pada hari pertama (tanggal 1 Caitra 1287 S./11 Maret 1365). Acara </w:t>
      </w:r>
      <w:r w:rsidRPr="00A05D63">
        <w:rPr>
          <w:i/>
          <w:lang w:val="it-IT"/>
        </w:rPr>
        <w:t xml:space="preserve">Bhrisadi </w:t>
      </w:r>
      <w:r w:rsidRPr="00A05D63">
        <w:rPr>
          <w:lang w:val="it-IT"/>
        </w:rPr>
        <w:t xml:space="preserve">dan Kirab dapat </w:t>
      </w:r>
      <w:r>
        <w:rPr>
          <w:lang w:val="it-IT"/>
        </w:rPr>
        <w:t xml:space="preserve">dikatakan </w:t>
      </w:r>
      <w:r w:rsidRPr="00A05D63">
        <w:rPr>
          <w:lang w:val="it-IT"/>
        </w:rPr>
        <w:t>sebagai Upacara Pembukaan (</w:t>
      </w:r>
      <w:r w:rsidRPr="00A05D63">
        <w:rPr>
          <w:i/>
          <w:lang w:val="it-IT"/>
        </w:rPr>
        <w:t>Opening Ceremony</w:t>
      </w:r>
      <w:r w:rsidRPr="00A05D63">
        <w:rPr>
          <w:lang w:val="it-IT"/>
        </w:rPr>
        <w:t xml:space="preserve">), kemudian ditutup dengan (III) upacara Pentahbisan (Persembahan kepada Raja)  pada hari terakhir. </w:t>
      </w:r>
    </w:p>
    <w:p w:rsidR="007035B0" w:rsidRDefault="007035B0" w:rsidP="007035B0">
      <w:pPr>
        <w:spacing w:line="360" w:lineRule="auto"/>
        <w:ind w:firstLine="720"/>
        <w:jc w:val="both"/>
        <w:rPr>
          <w:lang w:val="it-IT"/>
        </w:rPr>
      </w:pPr>
      <w:r w:rsidRPr="000E6F38">
        <w:rPr>
          <w:lang w:val="es-ES"/>
        </w:rPr>
        <w:t xml:space="preserve">Acara IV </w:t>
      </w:r>
      <w:proofErr w:type="spellStart"/>
      <w:r w:rsidRPr="000E6F38">
        <w:rPr>
          <w:lang w:val="es-ES"/>
        </w:rPr>
        <w:t>adalah</w:t>
      </w:r>
      <w:proofErr w:type="spellEnd"/>
      <w:r w:rsidRPr="000E6F38">
        <w:rPr>
          <w:lang w:val="es-ES"/>
        </w:rPr>
        <w:t xml:space="preserve"> </w:t>
      </w:r>
      <w:proofErr w:type="spellStart"/>
      <w:r w:rsidRPr="000E6F38">
        <w:rPr>
          <w:lang w:val="es-ES"/>
        </w:rPr>
        <w:t>Sidang</w:t>
      </w:r>
      <w:proofErr w:type="spellEnd"/>
      <w:r w:rsidRPr="000E6F38">
        <w:rPr>
          <w:lang w:val="es-ES"/>
        </w:rPr>
        <w:t xml:space="preserve"> Para </w:t>
      </w:r>
      <w:proofErr w:type="spellStart"/>
      <w:r w:rsidRPr="000E6F38">
        <w:rPr>
          <w:lang w:val="es-ES"/>
        </w:rPr>
        <w:t>Pembesar</w:t>
      </w:r>
      <w:proofErr w:type="spellEnd"/>
      <w:r w:rsidRPr="000E6F38">
        <w:rPr>
          <w:lang w:val="es-ES"/>
        </w:rPr>
        <w:t xml:space="preserve">. </w:t>
      </w:r>
      <w:r w:rsidRPr="00A05D63">
        <w:rPr>
          <w:lang w:val="it-IT"/>
        </w:rPr>
        <w:t xml:space="preserve">Pigeaud menamakannya sebagai </w:t>
      </w:r>
      <w:r w:rsidRPr="00A05D63">
        <w:rPr>
          <w:i/>
          <w:lang w:val="it-IT"/>
        </w:rPr>
        <w:t xml:space="preserve">Assembly of Mandarin </w:t>
      </w:r>
      <w:r w:rsidRPr="00A05D63">
        <w:rPr>
          <w:lang w:val="it-IT"/>
        </w:rPr>
        <w:t>atau Sidang Pembesar (Pejabat Tinggi Kerajaan). Sidang ini tampaknya  sebagai persiapan untuk Sidang Raya Kerajaan</w:t>
      </w:r>
      <w:r>
        <w:rPr>
          <w:lang w:val="it-IT"/>
        </w:rPr>
        <w:t xml:space="preserve"> (bandingkan dengan </w:t>
      </w:r>
      <w:r>
        <w:rPr>
          <w:i/>
          <w:lang w:val="it-IT"/>
        </w:rPr>
        <w:t xml:space="preserve">gladi </w:t>
      </w:r>
      <w:r>
        <w:rPr>
          <w:lang w:val="it-IT"/>
        </w:rPr>
        <w:t>bersih). Dalam pertemuan para pejabat t</w:t>
      </w:r>
      <w:r w:rsidRPr="00A05D63">
        <w:rPr>
          <w:lang w:val="it-IT"/>
        </w:rPr>
        <w:t xml:space="preserve">inggi kerajaan tersebut dibacakan kitab </w:t>
      </w:r>
      <w:r w:rsidRPr="00A05D63">
        <w:rPr>
          <w:i/>
          <w:lang w:val="it-IT"/>
        </w:rPr>
        <w:t xml:space="preserve">Ajar ing Raja Kapa-kapa, </w:t>
      </w:r>
      <w:r w:rsidRPr="00A05D63">
        <w:rPr>
          <w:lang w:val="it-IT"/>
        </w:rPr>
        <w:t xml:space="preserve">dimulai pada tanggal 1 Caitra 1287 S. Bersamaan </w:t>
      </w:r>
      <w:r>
        <w:rPr>
          <w:lang w:val="it-IT"/>
        </w:rPr>
        <w:t>dengan diselenggarakannya Sidang Para P</w:t>
      </w:r>
      <w:r w:rsidRPr="00A05D63">
        <w:rPr>
          <w:lang w:val="it-IT"/>
        </w:rPr>
        <w:t xml:space="preserve">embesar </w:t>
      </w:r>
      <w:r>
        <w:rPr>
          <w:lang w:val="it-IT"/>
        </w:rPr>
        <w:t xml:space="preserve">kerajaan </w:t>
      </w:r>
      <w:r w:rsidRPr="00A05D63">
        <w:rPr>
          <w:lang w:val="it-IT"/>
        </w:rPr>
        <w:t xml:space="preserve">juga </w:t>
      </w:r>
      <w:r>
        <w:rPr>
          <w:lang w:val="it-IT"/>
        </w:rPr>
        <w:t xml:space="preserve">dilakukan </w:t>
      </w:r>
      <w:r w:rsidRPr="00A05D63">
        <w:rPr>
          <w:lang w:val="it-IT"/>
        </w:rPr>
        <w:t>penyampaian upeti dan pertandingan olah raga antar kontingen dari daerah-daerah</w:t>
      </w:r>
      <w:r>
        <w:rPr>
          <w:lang w:val="it-IT"/>
        </w:rPr>
        <w:t xml:space="preserve"> </w:t>
      </w:r>
      <w:r>
        <w:rPr>
          <w:lang w:val="it-IT"/>
        </w:rPr>
        <w:lastRenderedPageBreak/>
        <w:t>taklukan Majapahit</w:t>
      </w:r>
      <w:r w:rsidRPr="00A05D63">
        <w:rPr>
          <w:lang w:val="it-IT"/>
        </w:rPr>
        <w:t>.</w:t>
      </w:r>
      <w:r>
        <w:rPr>
          <w:lang w:val="it-IT"/>
        </w:rPr>
        <w:t xml:space="preserve"> Acara Sidang Pembesar dan Pekan</w:t>
      </w:r>
      <w:r w:rsidRPr="00A05D63">
        <w:rPr>
          <w:lang w:val="it-IT"/>
        </w:rPr>
        <w:t xml:space="preserve"> Olah Raga itu berlangsung selama 12 hari (1-12 Caitra 1287 S/11-22 Maret 1365), sedangkan acara (V) jamuan makan untuk para </w:t>
      </w:r>
      <w:r>
        <w:rPr>
          <w:lang w:val="it-IT"/>
        </w:rPr>
        <w:t>pembesar/</w:t>
      </w:r>
      <w:r w:rsidRPr="00A05D63">
        <w:rPr>
          <w:lang w:val="it-IT"/>
        </w:rPr>
        <w:t xml:space="preserve">pejabat pusat dan daerah diselenggarakan selama 4 hari (13-16 Caitra 1287/ 23-26 Maret 1365). </w:t>
      </w:r>
    </w:p>
    <w:p w:rsidR="007035B0" w:rsidRPr="00A05D63" w:rsidRDefault="007035B0" w:rsidP="007035B0">
      <w:pPr>
        <w:spacing w:line="360" w:lineRule="auto"/>
        <w:ind w:firstLine="720"/>
        <w:jc w:val="both"/>
        <w:rPr>
          <w:lang w:val="it-IT"/>
        </w:rPr>
      </w:pPr>
      <w:r w:rsidRPr="00A05D63">
        <w:rPr>
          <w:lang w:val="it-IT"/>
        </w:rPr>
        <w:t xml:space="preserve">Sidang Kerajaan sebagai acara (VI) diselenggarakaan di bangunan memanjang di lapangan Bubat </w:t>
      </w:r>
      <w:r>
        <w:rPr>
          <w:lang w:val="it-IT"/>
        </w:rPr>
        <w:t xml:space="preserve">pada tanggal </w:t>
      </w:r>
      <w:r w:rsidRPr="00A05D63">
        <w:rPr>
          <w:lang w:val="it-IT"/>
        </w:rPr>
        <w:t>17-24 Caitra 1</w:t>
      </w:r>
      <w:r>
        <w:rPr>
          <w:lang w:val="it-IT"/>
        </w:rPr>
        <w:t>287 S./27 Maret-3 April 1365 M</w:t>
      </w:r>
      <w:r w:rsidRPr="00A05D63">
        <w:rPr>
          <w:lang w:val="it-IT"/>
        </w:rPr>
        <w:t xml:space="preserve">. Acara terakhir (VII) Pesta Rakyat terdiri dari Malam Kesenian (Pasar Malam ?) dan Pesta Makan untuk rakyat (selamatan-kenduri) diselenggarakan di </w:t>
      </w:r>
      <w:r>
        <w:rPr>
          <w:lang w:val="it-IT"/>
        </w:rPr>
        <w:t xml:space="preserve">pada taanggal </w:t>
      </w:r>
      <w:r w:rsidRPr="00A05D63">
        <w:rPr>
          <w:lang w:val="it-IT"/>
        </w:rPr>
        <w:t>25 Caitra-1 Waisaka 1287 S./4-11 April 13</w:t>
      </w:r>
      <w:r>
        <w:rPr>
          <w:lang w:val="it-IT"/>
        </w:rPr>
        <w:t>65</w:t>
      </w:r>
      <w:r w:rsidRPr="00A05D63">
        <w:rPr>
          <w:lang w:val="it-IT"/>
        </w:rPr>
        <w:t>.</w:t>
      </w:r>
    </w:p>
    <w:p w:rsidR="007035B0" w:rsidRPr="00A05D63" w:rsidRDefault="007035B0" w:rsidP="007035B0">
      <w:pPr>
        <w:spacing w:line="360" w:lineRule="auto"/>
        <w:ind w:firstLine="720"/>
        <w:jc w:val="both"/>
        <w:rPr>
          <w:lang w:val="it-IT"/>
        </w:rPr>
      </w:pPr>
      <w:r w:rsidRPr="00A05D63">
        <w:rPr>
          <w:lang w:val="it-IT"/>
        </w:rPr>
        <w:t xml:space="preserve">Berdasarkan perbandingan dengan penyelenggaraan </w:t>
      </w:r>
      <w:r w:rsidRPr="00A05D63">
        <w:rPr>
          <w:i/>
          <w:lang w:val="it-IT"/>
        </w:rPr>
        <w:t xml:space="preserve">Garebeg Maulud </w:t>
      </w:r>
      <w:r w:rsidRPr="00A05D63">
        <w:rPr>
          <w:lang w:val="it-IT"/>
        </w:rPr>
        <w:t xml:space="preserve">pada zaman Mataram sidang ini  bersifat sekuler antara lain hal yang berhubungan dengan penyelenggaraan pemerintahan, hubungan pusat-daerah, dan masalah-masalah sosial ekonomi. Kehadiran para penguasa lokal pada acara Sidang Kerajaan menjadi tolok ukur kesetiaan </w:t>
      </w:r>
      <w:r>
        <w:rPr>
          <w:lang w:val="it-IT"/>
        </w:rPr>
        <w:t xml:space="preserve">mereka kepada Maharaja. Sebaliknya </w:t>
      </w:r>
      <w:r w:rsidRPr="00A05D63">
        <w:rPr>
          <w:lang w:val="it-IT"/>
        </w:rPr>
        <w:t xml:space="preserve">ketidak munculan mereka tanpa alasan yang dapat dipertanggungjawabkan akan berakibat serius bagi hubungan mereka dengan Raja. Kasus ini telah menimpa Wiraraja (Lumajang), Wirabhumi (Blambangan) di zaman Majapahit, Ki Kebo Kenanga pada zaman Demak, Ki Ageng Mangir, Adipati Pregola (Pati),  Tumenggung Jayengrana, Adipati Aria Jayapuspita (Surabaya), Cakraningrat IV (Madura), Tawang Alun (Blambangan) dari zaman Mataram. </w:t>
      </w:r>
    </w:p>
    <w:p w:rsidR="007035B0" w:rsidRDefault="007035B0" w:rsidP="007035B0">
      <w:pPr>
        <w:spacing w:line="360" w:lineRule="auto"/>
        <w:ind w:firstLine="720"/>
        <w:jc w:val="both"/>
        <w:rPr>
          <w:lang w:val="it-IT"/>
        </w:rPr>
      </w:pPr>
      <w:r w:rsidRPr="00A05D63">
        <w:rPr>
          <w:lang w:val="it-IT"/>
        </w:rPr>
        <w:t xml:space="preserve">Acara (VI) </w:t>
      </w:r>
      <w:r>
        <w:rPr>
          <w:lang w:val="it-IT"/>
        </w:rPr>
        <w:t xml:space="preserve">yaitu Sidang Kerajaan  yang diselenggarakan pada tanggal </w:t>
      </w:r>
      <w:r w:rsidRPr="00A05D63">
        <w:rPr>
          <w:lang w:val="it-IT"/>
        </w:rPr>
        <w:t>17-</w:t>
      </w:r>
      <w:r>
        <w:rPr>
          <w:lang w:val="it-IT"/>
        </w:rPr>
        <w:t>2</w:t>
      </w:r>
      <w:r w:rsidRPr="00A05D63">
        <w:rPr>
          <w:lang w:val="it-IT"/>
        </w:rPr>
        <w:t>4 Caitra 1287 S./ 27</w:t>
      </w:r>
      <w:r>
        <w:rPr>
          <w:lang w:val="it-IT"/>
        </w:rPr>
        <w:t xml:space="preserve"> Maret </w:t>
      </w:r>
      <w:r w:rsidRPr="00A05D63">
        <w:rPr>
          <w:lang w:val="it-IT"/>
        </w:rPr>
        <w:t>-</w:t>
      </w:r>
      <w:r>
        <w:rPr>
          <w:lang w:val="it-IT"/>
        </w:rPr>
        <w:t xml:space="preserve"> </w:t>
      </w:r>
      <w:r w:rsidRPr="00A05D63">
        <w:rPr>
          <w:lang w:val="it-IT"/>
        </w:rPr>
        <w:t>3 April 1365 M. merupakan acara terpenting. Sidang ini dihadiri segenap keluarga Raja, wakil-w</w:t>
      </w:r>
      <w:r>
        <w:rPr>
          <w:lang w:val="it-IT"/>
        </w:rPr>
        <w:t xml:space="preserve">akil seluruh negeri, khususnya </w:t>
      </w:r>
      <w:r w:rsidRPr="00A05D63">
        <w:rPr>
          <w:lang w:val="it-IT"/>
        </w:rPr>
        <w:t xml:space="preserve">para gubernur atau </w:t>
      </w:r>
      <w:r w:rsidRPr="00A05D63">
        <w:rPr>
          <w:i/>
          <w:lang w:val="it-IT"/>
        </w:rPr>
        <w:t>adhipati,</w:t>
      </w:r>
      <w:r w:rsidRPr="00A05D63">
        <w:rPr>
          <w:lang w:val="it-IT"/>
        </w:rPr>
        <w:t xml:space="preserve"> para pemilik </w:t>
      </w:r>
      <w:r w:rsidRPr="00A05D63">
        <w:rPr>
          <w:i/>
          <w:lang w:val="it-IT"/>
        </w:rPr>
        <w:t>apanage</w:t>
      </w:r>
      <w:r w:rsidRPr="00A05D63">
        <w:rPr>
          <w:lang w:val="it-IT"/>
        </w:rPr>
        <w:t>, dan para kepala daerah a</w:t>
      </w:r>
      <w:r>
        <w:rPr>
          <w:lang w:val="it-IT"/>
        </w:rPr>
        <w:t>tau bupati. Bagaimana jalan</w:t>
      </w:r>
      <w:r w:rsidRPr="00A05D63">
        <w:rPr>
          <w:lang w:val="it-IT"/>
        </w:rPr>
        <w:t xml:space="preserve">nya sidang ? </w:t>
      </w:r>
      <w:r w:rsidRPr="00A05D63">
        <w:rPr>
          <w:i/>
          <w:lang w:val="it-IT"/>
        </w:rPr>
        <w:t xml:space="preserve">Nagarakrtagama </w:t>
      </w:r>
      <w:r w:rsidRPr="00A05D63">
        <w:rPr>
          <w:lang w:val="it-IT"/>
        </w:rPr>
        <w:t xml:space="preserve">Pupuh LXXXVIII syair 1-5 dan Pupuh LXXXIX syair 1-9 melaporkan dengan rinci. </w:t>
      </w:r>
    </w:p>
    <w:p w:rsidR="007035B0" w:rsidRDefault="007035B0" w:rsidP="007035B0">
      <w:pPr>
        <w:spacing w:line="360" w:lineRule="auto"/>
        <w:ind w:firstLine="720"/>
        <w:jc w:val="both"/>
        <w:rPr>
          <w:lang w:val="it-IT"/>
        </w:rPr>
      </w:pPr>
      <w:r w:rsidRPr="00A05D63">
        <w:rPr>
          <w:lang w:val="it-IT"/>
        </w:rPr>
        <w:t xml:space="preserve">Sidang </w:t>
      </w:r>
      <w:r>
        <w:rPr>
          <w:lang w:val="it-IT"/>
        </w:rPr>
        <w:t xml:space="preserve">Kerajaan </w:t>
      </w:r>
      <w:r w:rsidRPr="00A05D63">
        <w:rPr>
          <w:lang w:val="it-IT"/>
        </w:rPr>
        <w:t>dengan acara utama pembinaan negara (</w:t>
      </w:r>
      <w:r w:rsidRPr="00A05D63">
        <w:rPr>
          <w:i/>
          <w:lang w:val="it-IT"/>
        </w:rPr>
        <w:t>statecraft</w:t>
      </w:r>
      <w:r w:rsidRPr="00A05D63">
        <w:rPr>
          <w:lang w:val="it-IT"/>
        </w:rPr>
        <w:t>), dipimpin oleh dua orang pejabat tinggi senior (</w:t>
      </w:r>
      <w:r w:rsidRPr="00A05D63">
        <w:rPr>
          <w:i/>
          <w:lang w:val="it-IT"/>
        </w:rPr>
        <w:t>arya adhikara-ranadhikara</w:t>
      </w:r>
      <w:r w:rsidRPr="00A05D63">
        <w:rPr>
          <w:lang w:val="it-IT"/>
        </w:rPr>
        <w:t xml:space="preserve">) menampilkan tiga nara sumber; </w:t>
      </w:r>
      <w:r w:rsidRPr="00A05D63">
        <w:rPr>
          <w:i/>
          <w:lang w:val="it-IT"/>
        </w:rPr>
        <w:t>Natha</w:t>
      </w:r>
      <w:r w:rsidRPr="00A05D63">
        <w:rPr>
          <w:lang w:val="it-IT"/>
        </w:rPr>
        <w:t xml:space="preserve"> Wengker : Wijayarajasa, </w:t>
      </w:r>
      <w:r w:rsidRPr="00A05D63">
        <w:rPr>
          <w:i/>
          <w:lang w:val="it-IT"/>
        </w:rPr>
        <w:t>Natha</w:t>
      </w:r>
      <w:r w:rsidRPr="00A05D63">
        <w:rPr>
          <w:lang w:val="it-IT"/>
        </w:rPr>
        <w:t xml:space="preserve"> Singasari (Kertawardhana), dan </w:t>
      </w:r>
      <w:r>
        <w:rPr>
          <w:lang w:val="it-IT"/>
        </w:rPr>
        <w:t xml:space="preserve">Maharaja Hayam Wuruk </w:t>
      </w:r>
      <w:r w:rsidRPr="00A05D63">
        <w:rPr>
          <w:lang w:val="it-IT"/>
        </w:rPr>
        <w:t xml:space="preserve">sendiri. Materi pembinaan </w:t>
      </w:r>
      <w:r>
        <w:rPr>
          <w:lang w:val="it-IT"/>
        </w:rPr>
        <w:t xml:space="preserve">yang diketengahkan oleh  </w:t>
      </w:r>
      <w:r w:rsidRPr="00A05D63">
        <w:rPr>
          <w:i/>
          <w:lang w:val="it-IT"/>
        </w:rPr>
        <w:t xml:space="preserve">Natha </w:t>
      </w:r>
      <w:r w:rsidRPr="00A05D63">
        <w:rPr>
          <w:lang w:val="it-IT"/>
        </w:rPr>
        <w:t xml:space="preserve">Wengker tentang anjuran untuk meningkatkan kesetiaan kepada Raja, menyayangi rakyat dan bawahan, memajukan desa, memelihara jembatan, dan usaha-usaha meningkatkan kesejahteraan rakyat. </w:t>
      </w:r>
      <w:r w:rsidRPr="00A05D63">
        <w:rPr>
          <w:i/>
          <w:lang w:val="it-IT"/>
        </w:rPr>
        <w:t xml:space="preserve">Natha </w:t>
      </w:r>
      <w:r w:rsidRPr="00A05D63">
        <w:rPr>
          <w:lang w:val="it-IT"/>
        </w:rPr>
        <w:t xml:space="preserve">Singasari : </w:t>
      </w:r>
      <w:r w:rsidRPr="00A05D63">
        <w:rPr>
          <w:lang w:val="it-IT"/>
        </w:rPr>
        <w:lastRenderedPageBreak/>
        <w:t xml:space="preserve">Kertawardhana membahas masalah keamanan, mengawasi para penjahat, dan mencegah terjadinya pelanggaran susila agar rakyat terus meningkat kesejahteraannya. </w:t>
      </w:r>
    </w:p>
    <w:p w:rsidR="007035B0" w:rsidRPr="00EC0CB5" w:rsidRDefault="007035B0" w:rsidP="007035B0">
      <w:pPr>
        <w:spacing w:line="360" w:lineRule="auto"/>
        <w:ind w:firstLine="720"/>
        <w:jc w:val="both"/>
        <w:rPr>
          <w:lang w:val="it-IT"/>
        </w:rPr>
      </w:pPr>
      <w:r>
        <w:rPr>
          <w:lang w:val="it-IT"/>
        </w:rPr>
        <w:t xml:space="preserve">Dalam Sidang Kerajaan tahun 1365 </w:t>
      </w:r>
      <w:r w:rsidRPr="00A05D63">
        <w:rPr>
          <w:lang w:val="it-IT"/>
        </w:rPr>
        <w:t xml:space="preserve">Hayam Wuruk sendiri menegaskan bahwa pintu Kerajaan terbuka bagi setiap </w:t>
      </w:r>
      <w:r w:rsidRPr="00A05D63">
        <w:rPr>
          <w:i/>
          <w:lang w:val="it-IT"/>
        </w:rPr>
        <w:t xml:space="preserve">Rajakarya  </w:t>
      </w:r>
      <w:r w:rsidRPr="00A05D63">
        <w:rPr>
          <w:lang w:val="it-IT"/>
        </w:rPr>
        <w:t xml:space="preserve">(pedagang?). Dalam mekanisme pemerintahan Raja menegaskan bahwa undang-undang tentang pemerintahan yang telah ada sejak zaman  Ibunda  (Tribhuwanattunggadewi) harus ditaati. Hayam Wuruk menganalogikan hubungan antara </w:t>
      </w:r>
      <w:r w:rsidRPr="00A05D63">
        <w:rPr>
          <w:i/>
          <w:lang w:val="it-IT"/>
        </w:rPr>
        <w:t xml:space="preserve">nagara </w:t>
      </w:r>
      <w:r w:rsidRPr="00A05D63">
        <w:rPr>
          <w:lang w:val="it-IT"/>
        </w:rPr>
        <w:t>(propinsi)  dan desa  seperti singa dan hutan. Kata Hayam Wuruk</w:t>
      </w:r>
      <w:r>
        <w:rPr>
          <w:lang w:val="it-IT"/>
        </w:rPr>
        <w:t xml:space="preserve">, jika desa rusak </w:t>
      </w:r>
      <w:r w:rsidRPr="00A05D63">
        <w:rPr>
          <w:lang w:val="it-IT"/>
        </w:rPr>
        <w:t xml:space="preserve"> </w:t>
      </w:r>
      <w:r w:rsidRPr="00A05D63">
        <w:rPr>
          <w:i/>
          <w:lang w:val="it-IT"/>
        </w:rPr>
        <w:t xml:space="preserve">nagara </w:t>
      </w:r>
      <w:r w:rsidRPr="00A05D63">
        <w:rPr>
          <w:lang w:val="it-IT"/>
        </w:rPr>
        <w:t xml:space="preserve">akan kekurangan makan, </w:t>
      </w:r>
      <w:r>
        <w:rPr>
          <w:lang w:val="it-IT"/>
        </w:rPr>
        <w:t xml:space="preserve">dan </w:t>
      </w:r>
      <w:r w:rsidRPr="00A05D63">
        <w:rPr>
          <w:lang w:val="it-IT"/>
        </w:rPr>
        <w:t xml:space="preserve">bila tidak ada tentara di </w:t>
      </w:r>
      <w:r w:rsidRPr="00A05D63">
        <w:rPr>
          <w:i/>
          <w:lang w:val="it-IT"/>
        </w:rPr>
        <w:t xml:space="preserve">nagara </w:t>
      </w:r>
      <w:r>
        <w:rPr>
          <w:lang w:val="it-IT"/>
        </w:rPr>
        <w:t>maka k</w:t>
      </w:r>
      <w:r w:rsidRPr="00A05D63">
        <w:rPr>
          <w:lang w:val="it-IT"/>
        </w:rPr>
        <w:t>erajaan akan mudah di serang, karena itu peliharalah keduanya</w:t>
      </w:r>
      <w:r>
        <w:rPr>
          <w:lang w:val="it-IT"/>
        </w:rPr>
        <w:t>. Demikian</w:t>
      </w:r>
      <w:r w:rsidRPr="00A05D63">
        <w:rPr>
          <w:lang w:val="it-IT"/>
        </w:rPr>
        <w:t xml:space="preserve"> perintah Hayam Wuruk.</w:t>
      </w:r>
      <w:r>
        <w:rPr>
          <w:rStyle w:val="FootnoteReference"/>
          <w:lang w:val="it-IT"/>
        </w:rPr>
        <w:footnoteReference w:id="35"/>
      </w:r>
      <w:r w:rsidRPr="00A05D63">
        <w:rPr>
          <w:lang w:val="it-IT"/>
        </w:rPr>
        <w:t xml:space="preserve"> </w:t>
      </w:r>
      <w:r>
        <w:rPr>
          <w:lang w:val="it-IT"/>
        </w:rPr>
        <w:t xml:space="preserve">Bukti ekologis diselenggarakannya upcara </w:t>
      </w:r>
      <w:r>
        <w:rPr>
          <w:i/>
          <w:lang w:val="it-IT"/>
        </w:rPr>
        <w:t xml:space="preserve">sheba </w:t>
      </w:r>
      <w:r>
        <w:rPr>
          <w:lang w:val="it-IT"/>
        </w:rPr>
        <w:t>secara besar-besaran di Majapahit  terdapatnya  depo-depo sampah dari zaman itu dan juga bekas-bekas tidak kurang dari 25 sumur di  sekitar gapura Wringin Lawang. Dari depo-depo sampah tersebut didapati sisa-sisa tulang-tulang sapi, kerbau, kambing, babi dan tikus, gerabah, proselin, genting, kepeng Cina, dsbnya.</w:t>
      </w:r>
      <w:r>
        <w:rPr>
          <w:rStyle w:val="FootnoteReference"/>
          <w:lang w:val="it-IT"/>
        </w:rPr>
        <w:footnoteReference w:id="36"/>
      </w:r>
    </w:p>
    <w:p w:rsidR="007035B0" w:rsidRPr="00A05D63" w:rsidRDefault="007035B0" w:rsidP="007035B0">
      <w:pPr>
        <w:spacing w:line="360" w:lineRule="auto"/>
        <w:ind w:firstLine="720"/>
        <w:jc w:val="both"/>
        <w:rPr>
          <w:lang w:val="it-IT"/>
        </w:rPr>
      </w:pPr>
      <w:r w:rsidRPr="00A05D63">
        <w:rPr>
          <w:lang w:val="it-IT"/>
        </w:rPr>
        <w:t xml:space="preserve">Dalam hubungannya dengan pembentukan dan pemerintahan </w:t>
      </w:r>
      <w:r w:rsidRPr="00A05D63">
        <w:rPr>
          <w:i/>
          <w:lang w:val="it-IT"/>
        </w:rPr>
        <w:t xml:space="preserve">nagara </w:t>
      </w:r>
      <w:r w:rsidRPr="00A05D63">
        <w:rPr>
          <w:lang w:val="it-IT"/>
        </w:rPr>
        <w:t>atau</w:t>
      </w:r>
      <w:r w:rsidRPr="00A05D63">
        <w:rPr>
          <w:i/>
          <w:lang w:val="it-IT"/>
        </w:rPr>
        <w:t xml:space="preserve"> </w:t>
      </w:r>
      <w:r w:rsidRPr="00A05D63">
        <w:rPr>
          <w:lang w:val="it-IT"/>
        </w:rPr>
        <w:t xml:space="preserve">propinsi setelah wilayah Majapahit menjadi sedemikian luas, Raja sebagai inkarnasi dewa (kultus dewaraja) dan pusat kosmis </w:t>
      </w:r>
      <w:r w:rsidRPr="00A05D63">
        <w:rPr>
          <w:i/>
          <w:lang w:val="it-IT"/>
        </w:rPr>
        <w:t>jagad</w:t>
      </w:r>
      <w:r w:rsidRPr="00A05D63">
        <w:rPr>
          <w:lang w:val="it-IT"/>
        </w:rPr>
        <w:t xml:space="preserve"> raya dilambangkan sebagai singa yang  berkomunikasi dan melindungi masyarakat secara langsung, lewat pancaran kekuatan kosmis-magisnya. Untuk itu diangkatlah para keluarga Raja menjadi </w:t>
      </w:r>
      <w:r w:rsidRPr="00A05D63">
        <w:rPr>
          <w:i/>
          <w:lang w:val="it-IT"/>
        </w:rPr>
        <w:t xml:space="preserve">adhipati </w:t>
      </w:r>
      <w:r w:rsidRPr="00A05D63">
        <w:rPr>
          <w:lang w:val="it-IT"/>
        </w:rPr>
        <w:t xml:space="preserve">atau gubernur pada </w:t>
      </w:r>
      <w:r w:rsidRPr="00A05D63">
        <w:rPr>
          <w:i/>
          <w:lang w:val="it-IT"/>
        </w:rPr>
        <w:t>nagara</w:t>
      </w:r>
      <w:r w:rsidRPr="00A05D63">
        <w:rPr>
          <w:lang w:val="it-IT"/>
        </w:rPr>
        <w:t>–</w:t>
      </w:r>
      <w:r w:rsidRPr="00A05D63">
        <w:rPr>
          <w:i/>
          <w:lang w:val="it-IT"/>
        </w:rPr>
        <w:t xml:space="preserve">nagara </w:t>
      </w:r>
      <w:r w:rsidRPr="00A05D63">
        <w:rPr>
          <w:lang w:val="it-IT"/>
        </w:rPr>
        <w:t>atau propinsi sebagai penghubung. Di Asia Tenggara hubungan itu digambarkan bersifat konsentris.</w:t>
      </w:r>
      <w:r>
        <w:rPr>
          <w:rStyle w:val="FootnoteReference"/>
          <w:lang w:val="fi-FI"/>
        </w:rPr>
        <w:footnoteReference w:id="37"/>
      </w:r>
      <w:r w:rsidRPr="00A05D63">
        <w:rPr>
          <w:lang w:val="it-IT"/>
        </w:rPr>
        <w:t xml:space="preserve"> Dengan demikian jarak antara Raja  dan masyarakat desa yang diibaratkan bagai hubungan singa dan hutan tidak terputus. Dalam konteks itulah Hayam Wuruk mengukuhkan Undang-undang pemerintahan dari masa sebelumnya, termasuk tradisi dan struktur pemerintahan propinsi pada masa Singasari (1222-1292), yang telah diumumkan  dalam prasasti Malurung (1255), dilanjutkan oleh Tribhuwanattunggadewi mendapat peneguhan pada Sidang Kerajaan 1365. Dengan  demikian saat pengukuhan kembali Undang-undang pada Sidang Kerajaan yang dilaksanakan mulai </w:t>
      </w:r>
      <w:r w:rsidRPr="008F2B31">
        <w:rPr>
          <w:b/>
          <w:lang w:val="it-IT"/>
        </w:rPr>
        <w:t>17</w:t>
      </w:r>
      <w:r w:rsidRPr="00A05D63">
        <w:rPr>
          <w:lang w:val="it-IT"/>
        </w:rPr>
        <w:t xml:space="preserve"> </w:t>
      </w:r>
      <w:r w:rsidRPr="008F2B31">
        <w:rPr>
          <w:b/>
          <w:lang w:val="it-IT"/>
        </w:rPr>
        <w:t>Caitra</w:t>
      </w:r>
      <w:r w:rsidRPr="00A05D63">
        <w:rPr>
          <w:lang w:val="it-IT"/>
        </w:rPr>
        <w:t xml:space="preserve"> </w:t>
      </w:r>
      <w:r w:rsidRPr="008F2B31">
        <w:rPr>
          <w:b/>
          <w:lang w:val="it-IT"/>
        </w:rPr>
        <w:t>1287</w:t>
      </w:r>
      <w:r>
        <w:rPr>
          <w:b/>
          <w:lang w:val="it-IT"/>
        </w:rPr>
        <w:t xml:space="preserve"> S.</w:t>
      </w:r>
      <w:r w:rsidRPr="00A05D63">
        <w:rPr>
          <w:lang w:val="it-IT"/>
        </w:rPr>
        <w:t xml:space="preserve"> bertepatan </w:t>
      </w:r>
      <w:r w:rsidRPr="008F2B31">
        <w:rPr>
          <w:b/>
          <w:lang w:val="it-IT"/>
        </w:rPr>
        <w:t>tanggal</w:t>
      </w:r>
      <w:r w:rsidRPr="00A05D63">
        <w:rPr>
          <w:lang w:val="it-IT"/>
        </w:rPr>
        <w:t xml:space="preserve"> </w:t>
      </w:r>
      <w:r w:rsidRPr="008F2B31">
        <w:rPr>
          <w:b/>
          <w:lang w:val="it-IT"/>
        </w:rPr>
        <w:t>27</w:t>
      </w:r>
      <w:r w:rsidRPr="00A05D63">
        <w:rPr>
          <w:lang w:val="it-IT"/>
        </w:rPr>
        <w:t xml:space="preserve"> </w:t>
      </w:r>
      <w:r w:rsidRPr="008F2B31">
        <w:rPr>
          <w:b/>
          <w:lang w:val="it-IT"/>
        </w:rPr>
        <w:t>Maret</w:t>
      </w:r>
      <w:r w:rsidRPr="00A05D63">
        <w:rPr>
          <w:lang w:val="it-IT"/>
        </w:rPr>
        <w:t xml:space="preserve"> </w:t>
      </w:r>
      <w:r w:rsidRPr="008F2B31">
        <w:rPr>
          <w:b/>
          <w:lang w:val="it-IT"/>
        </w:rPr>
        <w:t>1365</w:t>
      </w:r>
      <w:r>
        <w:rPr>
          <w:b/>
          <w:lang w:val="it-IT"/>
        </w:rPr>
        <w:t xml:space="preserve"> M.</w:t>
      </w:r>
      <w:r w:rsidRPr="00A05D63">
        <w:rPr>
          <w:lang w:val="it-IT"/>
        </w:rPr>
        <w:t xml:space="preserve"> dapat dianggap sebagai tanggal Harijadi pemerintahan  </w:t>
      </w:r>
      <w:r w:rsidRPr="00A05D63">
        <w:rPr>
          <w:i/>
          <w:lang w:val="it-IT"/>
        </w:rPr>
        <w:t xml:space="preserve">nagara </w:t>
      </w:r>
      <w:r w:rsidRPr="00A05D63">
        <w:rPr>
          <w:lang w:val="it-IT"/>
        </w:rPr>
        <w:t xml:space="preserve">setingkat  propinsi  di Jawa Timur dalam struktur pemerintahan Kerajaan Majapahit. Apalagi Hayam Wuruk  juga telah melakukan perjalanan </w:t>
      </w:r>
      <w:r w:rsidRPr="00A05D63">
        <w:rPr>
          <w:lang w:val="it-IT"/>
        </w:rPr>
        <w:lastRenderedPageBreak/>
        <w:t>inspeksi ke wilayah-wilayah Majapahit  di bagian timur.</w:t>
      </w:r>
      <w:r>
        <w:rPr>
          <w:rStyle w:val="FootnoteReference"/>
          <w:lang w:val="fi-FI"/>
        </w:rPr>
        <w:footnoteReference w:id="38"/>
      </w:r>
      <w:r w:rsidRPr="00A05D63">
        <w:rPr>
          <w:lang w:val="it-IT"/>
        </w:rPr>
        <w:t xml:space="preserve"> Dalam perkembangannya dikemudian hari daerah-daerah tersebut menjadi wilayah Propinsi  </w:t>
      </w:r>
      <w:r w:rsidRPr="00A05D63">
        <w:rPr>
          <w:i/>
          <w:lang w:val="it-IT"/>
        </w:rPr>
        <w:t xml:space="preserve">Bang Wetan </w:t>
      </w:r>
      <w:r w:rsidRPr="00A05D63">
        <w:rPr>
          <w:lang w:val="it-IT"/>
        </w:rPr>
        <w:t>atau Jawa Timur</w:t>
      </w:r>
    </w:p>
    <w:p w:rsidR="007035B0" w:rsidRPr="005306A3" w:rsidRDefault="007035B0" w:rsidP="007035B0">
      <w:pPr>
        <w:spacing w:line="360" w:lineRule="auto"/>
        <w:ind w:firstLine="720"/>
        <w:jc w:val="both"/>
        <w:rPr>
          <w:lang w:val="it-IT"/>
        </w:rPr>
      </w:pPr>
      <w:r w:rsidRPr="00A05D63">
        <w:rPr>
          <w:lang w:val="it-IT"/>
        </w:rPr>
        <w:t>Apakah upacara menghadap tahunan itu efektif untuk menjamin kesetiaan para penguasa lokal?  Contoh peristiwa di bawah ini akan menjelaskannya. Ketidakhadiran para pembesar dan pejabat dalam Sidang Kerajaan tanpa alasan yang tepat dianggap tindakan memberontak atau sebagai pelecehan kekuasaan Raja.</w:t>
      </w:r>
      <w:r>
        <w:rPr>
          <w:rStyle w:val="FootnoteReference"/>
          <w:lang w:val="fi-FI"/>
        </w:rPr>
        <w:footnoteReference w:id="39"/>
      </w:r>
      <w:r w:rsidRPr="00A05D63">
        <w:rPr>
          <w:lang w:val="it-IT"/>
        </w:rPr>
        <w:t xml:space="preserve"> Statemen </w:t>
      </w:r>
      <w:r w:rsidRPr="00A05D63">
        <w:rPr>
          <w:i/>
          <w:lang w:val="it-IT"/>
        </w:rPr>
        <w:t xml:space="preserve">Nagarakrtagama </w:t>
      </w:r>
      <w:r w:rsidRPr="00A05D63">
        <w:rPr>
          <w:lang w:val="it-IT"/>
        </w:rPr>
        <w:t xml:space="preserve">ini sesuai dengan pemberitaan </w:t>
      </w:r>
      <w:r w:rsidRPr="00A05D63">
        <w:rPr>
          <w:i/>
          <w:lang w:val="it-IT"/>
        </w:rPr>
        <w:t xml:space="preserve">Serat Pararaton </w:t>
      </w:r>
      <w:r w:rsidRPr="00A05D63">
        <w:rPr>
          <w:lang w:val="it-IT"/>
        </w:rPr>
        <w:t xml:space="preserve">yang menyatakan bahwa gubernur wilayah timur, Aria Wiraraja pada masa Jayanegara (1309-1328) karena merasa tidak cocok dengan Raja ia tidak lagi datang saat upacara yang diselenggarakan di Majapahit pada </w:t>
      </w:r>
      <w:r w:rsidRPr="00A05D63">
        <w:rPr>
          <w:i/>
          <w:lang w:val="it-IT"/>
        </w:rPr>
        <w:t xml:space="preserve"> mangsa</w:t>
      </w:r>
      <w:r>
        <w:rPr>
          <w:i/>
          <w:lang w:val="it-IT"/>
        </w:rPr>
        <w:t>.</w:t>
      </w:r>
      <w:r>
        <w:rPr>
          <w:lang w:val="it-IT"/>
        </w:rPr>
        <w:t xml:space="preserve"> Dalam hal ini </w:t>
      </w:r>
      <w:r>
        <w:rPr>
          <w:i/>
          <w:lang w:val="it-IT"/>
        </w:rPr>
        <w:t xml:space="preserve">Pararaton </w:t>
      </w:r>
      <w:r>
        <w:rPr>
          <w:lang w:val="it-IT"/>
        </w:rPr>
        <w:t>mengatakan “..</w:t>
      </w:r>
      <w:r>
        <w:rPr>
          <w:i/>
          <w:lang w:val="it-IT"/>
        </w:rPr>
        <w:t xml:space="preserve"> </w:t>
      </w:r>
      <w:r>
        <w:rPr>
          <w:b/>
          <w:i/>
          <w:lang w:val="it-IT"/>
        </w:rPr>
        <w:t xml:space="preserve">... </w:t>
      </w:r>
      <w:r>
        <w:rPr>
          <w:lang w:val="it-IT"/>
        </w:rPr>
        <w:t>(</w:t>
      </w:r>
      <w:r>
        <w:rPr>
          <w:i/>
          <w:lang w:val="it-IT"/>
        </w:rPr>
        <w:t xml:space="preserve">Sira Wiraraja tan amulih maring Majapahit, tan ayun angawolu”- </w:t>
      </w:r>
      <w:r>
        <w:rPr>
          <w:lang w:val="it-IT"/>
        </w:rPr>
        <w:t>Adalah Wiraraja tidak mau lagi kembali ke Majapahit, (juga) tidak menghadap pada bulan ke delapan).</w:t>
      </w:r>
      <w:r>
        <w:rPr>
          <w:rStyle w:val="FootnoteReference"/>
          <w:lang w:val="fi-FI"/>
        </w:rPr>
        <w:footnoteReference w:id="40"/>
      </w:r>
      <w:r w:rsidRPr="005306A3">
        <w:rPr>
          <w:lang w:val="it-IT"/>
        </w:rPr>
        <w:t xml:space="preserve"> </w:t>
      </w:r>
      <w:r>
        <w:rPr>
          <w:lang w:val="it-IT"/>
        </w:rPr>
        <w:t xml:space="preserve">Bulan atau </w:t>
      </w:r>
      <w:r>
        <w:rPr>
          <w:i/>
          <w:lang w:val="it-IT"/>
        </w:rPr>
        <w:t xml:space="preserve">mangsa </w:t>
      </w:r>
      <w:r>
        <w:rPr>
          <w:lang w:val="it-IT"/>
        </w:rPr>
        <w:t xml:space="preserve">kedelapan itu </w:t>
      </w:r>
      <w:r w:rsidRPr="005306A3">
        <w:rPr>
          <w:lang w:val="it-IT"/>
        </w:rPr>
        <w:t xml:space="preserve">bertepatan dengan bulan </w:t>
      </w:r>
      <w:r w:rsidRPr="00EC0CB5">
        <w:rPr>
          <w:i/>
          <w:lang w:val="it-IT"/>
        </w:rPr>
        <w:t>Phalguna</w:t>
      </w:r>
      <w:r w:rsidRPr="005306A3">
        <w:rPr>
          <w:lang w:val="it-IT"/>
        </w:rPr>
        <w:t>-</w:t>
      </w:r>
      <w:r w:rsidRPr="00EC0CB5">
        <w:rPr>
          <w:i/>
          <w:lang w:val="it-IT"/>
        </w:rPr>
        <w:t>Caitra</w:t>
      </w:r>
      <w:r w:rsidRPr="005306A3">
        <w:rPr>
          <w:lang w:val="it-IT"/>
        </w:rPr>
        <w:t xml:space="preserve"> dalam penanggalan Saka.</w:t>
      </w:r>
      <w:r>
        <w:rPr>
          <w:rStyle w:val="FootnoteReference"/>
          <w:lang w:val="fi-FI"/>
        </w:rPr>
        <w:footnoteReference w:id="41"/>
      </w:r>
      <w:r w:rsidRPr="005306A3">
        <w:rPr>
          <w:lang w:val="it-IT"/>
        </w:rPr>
        <w:t xml:space="preserve"> </w:t>
      </w:r>
    </w:p>
    <w:p w:rsidR="007035B0" w:rsidRPr="00A05D63" w:rsidRDefault="007035B0" w:rsidP="007035B0">
      <w:pPr>
        <w:spacing w:line="360" w:lineRule="auto"/>
        <w:ind w:firstLine="720"/>
        <w:jc w:val="both"/>
        <w:rPr>
          <w:lang w:val="it-IT"/>
        </w:rPr>
      </w:pPr>
      <w:r>
        <w:rPr>
          <w:lang w:val="it-IT"/>
        </w:rPr>
        <w:t xml:space="preserve">Dalam </w:t>
      </w:r>
      <w:r w:rsidRPr="00A05D63">
        <w:rPr>
          <w:lang w:val="it-IT"/>
        </w:rPr>
        <w:t>jaman Mataram peristiwa itu juga terjadi pada masa pemerintahan Pakubuwana I (1703-1719). Misalnya Jayengrana penguasa Surabaya di Sidang Kerajaan pada Upacara Garebeg  Maulud tahun 1709 ia mengecam beban upeti Mataram maupun kewajiban para Bupati membayar hutang Mataram kepada VOC</w:t>
      </w:r>
      <w:r>
        <w:rPr>
          <w:lang w:val="it-IT"/>
        </w:rPr>
        <w:t>menjadi beban rakyat yang sangat berat</w:t>
      </w:r>
      <w:r w:rsidRPr="00A05D63">
        <w:rPr>
          <w:lang w:val="it-IT"/>
        </w:rPr>
        <w:t xml:space="preserve">. Akibat sikap tersebut Covert Cnoll menekan Raja untuk menghabisi nyawanya  pada </w:t>
      </w:r>
      <w:r w:rsidRPr="00A05D63">
        <w:rPr>
          <w:i/>
          <w:lang w:val="it-IT"/>
        </w:rPr>
        <w:t>Garebeg</w:t>
      </w:r>
      <w:r w:rsidRPr="00A05D63">
        <w:rPr>
          <w:lang w:val="it-IT"/>
        </w:rPr>
        <w:t xml:space="preserve"> </w:t>
      </w:r>
      <w:r w:rsidRPr="00A05D63">
        <w:rPr>
          <w:i/>
          <w:lang w:val="it-IT"/>
        </w:rPr>
        <w:t>Maulud</w:t>
      </w:r>
      <w:r w:rsidRPr="00A05D63">
        <w:rPr>
          <w:lang w:val="it-IT"/>
        </w:rPr>
        <w:t xml:space="preserve"> tahun berikutnya (1710).</w:t>
      </w:r>
      <w:r>
        <w:rPr>
          <w:rStyle w:val="FootnoteReference"/>
          <w:lang w:val="fi-FI"/>
        </w:rPr>
        <w:footnoteReference w:id="42"/>
      </w:r>
      <w:r w:rsidRPr="00A05D63">
        <w:rPr>
          <w:lang w:val="it-IT"/>
        </w:rPr>
        <w:t xml:space="preserve"> Keengganan menghadap ke Ibukota Kerajaan juga dilakukan Adipati Aria Jayapuspita (adik Jayengrana) sebelum ia melancarkan perlawanan terhadap Mataram dan VOC (1718-1722).</w:t>
      </w:r>
      <w:r>
        <w:rPr>
          <w:lang w:val="it-IT"/>
        </w:rPr>
        <w:t xml:space="preserve"> Perang tersebut terekenal dengan sebutan Perang Surabaya.</w:t>
      </w:r>
      <w:r>
        <w:rPr>
          <w:rStyle w:val="FootnoteReference"/>
          <w:lang w:val="fi-FI"/>
        </w:rPr>
        <w:footnoteReference w:id="43"/>
      </w:r>
    </w:p>
    <w:p w:rsidR="007035B0" w:rsidRPr="00A05D63" w:rsidRDefault="007035B0" w:rsidP="007035B0">
      <w:pPr>
        <w:spacing w:line="360" w:lineRule="auto"/>
        <w:ind w:firstLine="720"/>
        <w:jc w:val="both"/>
        <w:rPr>
          <w:lang w:val="it-IT"/>
        </w:rPr>
      </w:pPr>
      <w:r w:rsidRPr="00A05D63">
        <w:rPr>
          <w:lang w:val="it-IT"/>
        </w:rPr>
        <w:t xml:space="preserve">Tradisi </w:t>
      </w:r>
      <w:r>
        <w:rPr>
          <w:lang w:val="it-IT"/>
        </w:rPr>
        <w:t>menghadap (</w:t>
      </w:r>
      <w:r w:rsidRPr="00C30288">
        <w:rPr>
          <w:i/>
          <w:lang w:val="it-IT"/>
        </w:rPr>
        <w:t>sheba</w:t>
      </w:r>
      <w:r>
        <w:rPr>
          <w:lang w:val="it-IT"/>
        </w:rPr>
        <w:t xml:space="preserve">) </w:t>
      </w:r>
      <w:r w:rsidRPr="00A05D63">
        <w:rPr>
          <w:lang w:val="it-IT"/>
        </w:rPr>
        <w:t>ini telah</w:t>
      </w:r>
      <w:r>
        <w:rPr>
          <w:lang w:val="it-IT"/>
        </w:rPr>
        <w:t xml:space="preserve"> dilakukan</w:t>
      </w:r>
      <w:r w:rsidRPr="00A05D63">
        <w:rPr>
          <w:lang w:val="it-IT"/>
        </w:rPr>
        <w:t xml:space="preserve"> jauh pada masa-masa sebelum Majapahit dan dibakukan pada zaman kerajaan itu, terus berlangsung pada periode Mataram (Islam, 1576-1755). Untuk wilayah-wilayah di luar Jawa Timur dan Madura mereka diwakili oleh gubernur setempat (</w:t>
      </w:r>
      <w:r w:rsidRPr="00A05D63">
        <w:rPr>
          <w:i/>
          <w:lang w:val="it-IT"/>
        </w:rPr>
        <w:t>adhipati</w:t>
      </w:r>
      <w:r w:rsidRPr="00A05D63">
        <w:rPr>
          <w:lang w:val="it-IT"/>
        </w:rPr>
        <w:t xml:space="preserve">) dan patihnya, atau pejabat-pejabat pemerintahan lainnya yang dibantu para </w:t>
      </w:r>
      <w:r w:rsidRPr="00A05D63">
        <w:rPr>
          <w:lang w:val="it-IT"/>
        </w:rPr>
        <w:lastRenderedPageBreak/>
        <w:t>jaksa (</w:t>
      </w:r>
      <w:r w:rsidRPr="00A05D63">
        <w:rPr>
          <w:i/>
          <w:lang w:val="it-IT"/>
        </w:rPr>
        <w:t>adhyaksa</w:t>
      </w:r>
      <w:r w:rsidRPr="00A05D63">
        <w:rPr>
          <w:lang w:val="it-IT"/>
        </w:rPr>
        <w:t>) dan petugas-petugas pengadilan (hamba-hamba hukum-</w:t>
      </w:r>
      <w:r w:rsidRPr="00A05D63">
        <w:rPr>
          <w:i/>
          <w:lang w:val="it-IT"/>
        </w:rPr>
        <w:t>wet</w:t>
      </w:r>
      <w:r w:rsidRPr="00A05D63">
        <w:rPr>
          <w:lang w:val="it-IT"/>
        </w:rPr>
        <w:t xml:space="preserve">) : </w:t>
      </w:r>
      <w:r w:rsidRPr="00A05D63">
        <w:rPr>
          <w:i/>
          <w:lang w:val="it-IT"/>
        </w:rPr>
        <w:t xml:space="preserve">upapati. </w:t>
      </w:r>
      <w:r w:rsidRPr="00A05D63">
        <w:rPr>
          <w:lang w:val="it-IT"/>
        </w:rPr>
        <w:t>Jumlah</w:t>
      </w:r>
      <w:r w:rsidRPr="00A05D63">
        <w:rPr>
          <w:i/>
          <w:lang w:val="it-IT"/>
        </w:rPr>
        <w:t xml:space="preserve"> </w:t>
      </w:r>
      <w:r w:rsidRPr="00A05D63">
        <w:rPr>
          <w:lang w:val="it-IT"/>
        </w:rPr>
        <w:t>propinsi dan para gubernurnya di Jawa pada masa Hayam Wuruk (1950-1389) ada 12 seperti pada Tabel 1.</w:t>
      </w:r>
    </w:p>
    <w:p w:rsidR="007035B0" w:rsidRPr="00A05D63" w:rsidRDefault="007035B0" w:rsidP="007035B0">
      <w:pPr>
        <w:spacing w:line="360" w:lineRule="auto"/>
        <w:ind w:firstLine="720"/>
        <w:jc w:val="both"/>
        <w:rPr>
          <w:lang w:val="it-IT"/>
        </w:rPr>
      </w:pPr>
      <w:r w:rsidRPr="00A05D63">
        <w:rPr>
          <w:lang w:val="it-IT"/>
        </w:rPr>
        <w:t xml:space="preserve">Dalam sistem politik Majapahit yang berasas </w:t>
      </w:r>
      <w:r w:rsidRPr="00A05D63">
        <w:rPr>
          <w:i/>
          <w:lang w:val="it-IT"/>
        </w:rPr>
        <w:t xml:space="preserve">patrimonial feodal </w:t>
      </w:r>
      <w:r w:rsidRPr="00A05D63">
        <w:rPr>
          <w:lang w:val="it-IT"/>
        </w:rPr>
        <w:t xml:space="preserve">di dalam wilayah Majapahit semua komunitas lokal, mulai dari tingkat </w:t>
      </w:r>
      <w:r w:rsidRPr="00A05D63">
        <w:rPr>
          <w:i/>
          <w:lang w:val="it-IT"/>
        </w:rPr>
        <w:t xml:space="preserve">nagara /rajya </w:t>
      </w:r>
      <w:r w:rsidRPr="00A05D63">
        <w:rPr>
          <w:lang w:val="it-IT"/>
        </w:rPr>
        <w:t>sampai tingkat ka-</w:t>
      </w:r>
      <w:r w:rsidRPr="00A05D63">
        <w:rPr>
          <w:i/>
          <w:lang w:val="it-IT"/>
        </w:rPr>
        <w:t>buyut-</w:t>
      </w:r>
      <w:r w:rsidRPr="00A05D63">
        <w:rPr>
          <w:lang w:val="it-IT"/>
        </w:rPr>
        <w:t>an pada</w:t>
      </w:r>
      <w:r w:rsidRPr="00A05D63">
        <w:rPr>
          <w:i/>
          <w:lang w:val="it-IT"/>
        </w:rPr>
        <w:t xml:space="preserve"> </w:t>
      </w:r>
      <w:r w:rsidRPr="00A05D63">
        <w:rPr>
          <w:lang w:val="it-IT"/>
        </w:rPr>
        <w:t>umumnya</w:t>
      </w:r>
      <w:r w:rsidRPr="00A05D63">
        <w:rPr>
          <w:i/>
          <w:lang w:val="it-IT"/>
        </w:rPr>
        <w:t xml:space="preserve">  </w:t>
      </w:r>
      <w:r w:rsidRPr="00A05D63">
        <w:rPr>
          <w:lang w:val="it-IT"/>
        </w:rPr>
        <w:t xml:space="preserve">bersifat otonom. Para </w:t>
      </w:r>
      <w:r w:rsidRPr="00A05D63">
        <w:rPr>
          <w:i/>
          <w:lang w:val="it-IT"/>
        </w:rPr>
        <w:t xml:space="preserve">kawula </w:t>
      </w:r>
      <w:r w:rsidRPr="00A05D63">
        <w:rPr>
          <w:lang w:val="it-IT"/>
        </w:rPr>
        <w:t xml:space="preserve">dan pejabatnya hanya wajib membayar pajak atau upeti, menyediakan tenaga kerja untuk Raja, keluarga dan stafnya, dan menyediakan pasukan bila diperlukan. Pimpinan politik disentralisasikan di tingkat Kerajaan (pusat), yang berakibat menciptakan  stratifikasi sosial  sesuai dengan kerangka pemerintahan. Struktur di bawahnya adalah </w:t>
      </w:r>
      <w:r w:rsidRPr="00A05D63">
        <w:rPr>
          <w:i/>
          <w:lang w:val="it-IT"/>
        </w:rPr>
        <w:t xml:space="preserve">nagara </w:t>
      </w:r>
      <w:r w:rsidRPr="00A05D63">
        <w:rPr>
          <w:lang w:val="it-IT"/>
        </w:rPr>
        <w:t>atau</w:t>
      </w:r>
      <w:r w:rsidRPr="00A05D63">
        <w:rPr>
          <w:i/>
          <w:lang w:val="it-IT"/>
        </w:rPr>
        <w:t xml:space="preserve"> </w:t>
      </w:r>
      <w:r w:rsidRPr="00A05D63">
        <w:rPr>
          <w:lang w:val="it-IT"/>
        </w:rPr>
        <w:t xml:space="preserve">propinsi oleh para </w:t>
      </w:r>
      <w:r w:rsidRPr="00A05D63">
        <w:rPr>
          <w:i/>
          <w:lang w:val="it-IT"/>
        </w:rPr>
        <w:t xml:space="preserve">bathara </w:t>
      </w:r>
      <w:r w:rsidRPr="00A05D63">
        <w:rPr>
          <w:lang w:val="it-IT"/>
        </w:rPr>
        <w:t>atau</w:t>
      </w:r>
      <w:r w:rsidRPr="00A05D63">
        <w:rPr>
          <w:i/>
          <w:lang w:val="it-IT"/>
        </w:rPr>
        <w:t xml:space="preserve"> bhre </w:t>
      </w:r>
      <w:r w:rsidRPr="00A05D63">
        <w:rPr>
          <w:lang w:val="it-IT"/>
        </w:rPr>
        <w:t xml:space="preserve">yang tidak lain adalah  bangsawan keluarga Raja. </w:t>
      </w:r>
      <w:r w:rsidRPr="00A05D63">
        <w:rPr>
          <w:i/>
          <w:lang w:val="it-IT"/>
        </w:rPr>
        <w:t xml:space="preserve">Nagara-nagara </w:t>
      </w:r>
      <w:r w:rsidRPr="00A05D63">
        <w:rPr>
          <w:lang w:val="it-IT"/>
        </w:rPr>
        <w:t>itu berdasar pemberitaan pupuh III-IX  Kahuripan, Daha, Wengker, Singasari, Matahun, Lasem, Pajang, Mataram, Wirabhumi, Kabalan, Paguhan dan Pawanuhan.</w:t>
      </w:r>
      <w:r>
        <w:rPr>
          <w:rStyle w:val="FootnoteReference"/>
        </w:rPr>
        <w:footnoteReference w:id="44"/>
      </w:r>
      <w:r w:rsidRPr="00A05D63">
        <w:rPr>
          <w:lang w:val="it-IT"/>
        </w:rPr>
        <w:t xml:space="preserve"> Dari wilayah propinsi-propinsi tersebut di antaranya ada yang masih dapat dilacak. Misalnya : Singasari, Daha, Wengker (Ponorogo), Matahun (Bojonegoro), Pajang, Wirabhumi (Blambangan), Mataram, dan Lasem. Adapun Kabalan, Paguhan dan Pawanuan belum dapat diketahui letaknya.</w:t>
      </w:r>
    </w:p>
    <w:p w:rsidR="007035B0" w:rsidRPr="00A05D63" w:rsidRDefault="007035B0" w:rsidP="007035B0">
      <w:pPr>
        <w:spacing w:line="360" w:lineRule="auto"/>
        <w:ind w:firstLine="720"/>
        <w:jc w:val="both"/>
        <w:rPr>
          <w:i/>
          <w:lang w:val="it-IT"/>
        </w:rPr>
      </w:pPr>
      <w:r w:rsidRPr="00A05D63">
        <w:rPr>
          <w:lang w:val="it-IT"/>
        </w:rPr>
        <w:t xml:space="preserve">Ada tanggal lain yang juga  berhubungan dengan masalah penetapan munculnya pemerintahan </w:t>
      </w:r>
      <w:r w:rsidRPr="00A05D63">
        <w:rPr>
          <w:i/>
          <w:lang w:val="it-IT"/>
        </w:rPr>
        <w:t xml:space="preserve">nagara </w:t>
      </w:r>
      <w:r w:rsidRPr="00A05D63">
        <w:rPr>
          <w:lang w:val="it-IT"/>
        </w:rPr>
        <w:t xml:space="preserve">atau propinsi selain  penanggalan prasasti Mula-Malurung ialah tanggal peluncuran </w:t>
      </w:r>
      <w:r w:rsidRPr="00A05D63">
        <w:rPr>
          <w:i/>
          <w:lang w:val="it-IT"/>
        </w:rPr>
        <w:t xml:space="preserve">Nagarakrtagama </w:t>
      </w:r>
      <w:r w:rsidRPr="00A05D63">
        <w:rPr>
          <w:lang w:val="it-IT"/>
        </w:rPr>
        <w:t xml:space="preserve">itu sendiri  yang menurut analisa H. Kern dalam </w:t>
      </w:r>
      <w:r w:rsidRPr="00A05D63">
        <w:rPr>
          <w:i/>
          <w:lang w:val="it-IT"/>
        </w:rPr>
        <w:t xml:space="preserve">Verspreide Geschriften </w:t>
      </w:r>
      <w:r w:rsidRPr="00A05D63">
        <w:rPr>
          <w:lang w:val="it-IT"/>
        </w:rPr>
        <w:t>(</w:t>
      </w:r>
      <w:r w:rsidRPr="00A05D63">
        <w:rPr>
          <w:i/>
          <w:lang w:val="it-IT"/>
        </w:rPr>
        <w:t>KVG</w:t>
      </w:r>
      <w:r w:rsidRPr="00A05D63">
        <w:rPr>
          <w:lang w:val="it-IT"/>
        </w:rPr>
        <w:t xml:space="preserve">) Jilid VIII dilakukan pada </w:t>
      </w:r>
      <w:r>
        <w:rPr>
          <w:lang w:val="it-IT"/>
        </w:rPr>
        <w:t>tanggal 25</w:t>
      </w:r>
      <w:r w:rsidRPr="00A05D63">
        <w:rPr>
          <w:lang w:val="it-IT"/>
        </w:rPr>
        <w:t xml:space="preserve"> September 1365.</w:t>
      </w:r>
      <w:r>
        <w:rPr>
          <w:rStyle w:val="FootnoteReference"/>
        </w:rPr>
        <w:footnoteReference w:id="45"/>
      </w:r>
      <w:r w:rsidRPr="00A05D63">
        <w:rPr>
          <w:i/>
          <w:lang w:val="it-IT"/>
        </w:rPr>
        <w:t xml:space="preserve"> </w:t>
      </w:r>
    </w:p>
    <w:p w:rsidR="007035B0" w:rsidRPr="00A05D63" w:rsidRDefault="007035B0" w:rsidP="007035B0">
      <w:pPr>
        <w:spacing w:line="360" w:lineRule="auto"/>
        <w:ind w:firstLine="720"/>
        <w:jc w:val="both"/>
        <w:rPr>
          <w:lang w:val="it-IT"/>
        </w:rPr>
      </w:pPr>
      <w:r w:rsidRPr="00A05D63">
        <w:rPr>
          <w:lang w:val="it-IT"/>
        </w:rPr>
        <w:t>Secara vertikal struktur pemerintahan Majapahit dengan padanan wilayah dan penguasa atau pejabatnya sebagai berikut.</w:t>
      </w:r>
    </w:p>
    <w:p w:rsidR="007035B0" w:rsidRPr="00727427" w:rsidRDefault="007035B0" w:rsidP="007035B0">
      <w:pPr>
        <w:spacing w:line="360" w:lineRule="auto"/>
        <w:ind w:firstLine="720"/>
        <w:jc w:val="both"/>
        <w:rPr>
          <w:lang w:val="sv-SE"/>
        </w:rPr>
      </w:pPr>
      <w:r>
        <w:rPr>
          <w:lang w:val="it-IT"/>
        </w:rPr>
        <w:tab/>
      </w:r>
      <w:r w:rsidRPr="00727427">
        <w:rPr>
          <w:lang w:val="sv-SE"/>
        </w:rPr>
        <w:t>Kabuyutan</w:t>
      </w:r>
      <w:r w:rsidRPr="00727427">
        <w:rPr>
          <w:lang w:val="sv-SE"/>
        </w:rPr>
        <w:tab/>
      </w:r>
      <w:r w:rsidRPr="00727427">
        <w:rPr>
          <w:lang w:val="sv-SE"/>
        </w:rPr>
        <w:tab/>
        <w:t>(dusun/dukuh/lingkungan/rama)</w:t>
      </w:r>
    </w:p>
    <w:p w:rsidR="007035B0" w:rsidRPr="00727427" w:rsidRDefault="007035B0" w:rsidP="007035B0">
      <w:pPr>
        <w:spacing w:line="360" w:lineRule="auto"/>
        <w:ind w:firstLine="720"/>
        <w:jc w:val="both"/>
        <w:rPr>
          <w:lang w:val="it-IT"/>
        </w:rPr>
      </w:pPr>
      <w:r w:rsidRPr="00727427">
        <w:rPr>
          <w:lang w:val="sv-SE"/>
        </w:rPr>
        <w:tab/>
      </w:r>
      <w:r w:rsidRPr="00727427">
        <w:rPr>
          <w:lang w:val="it-IT"/>
        </w:rPr>
        <w:t xml:space="preserve">Thani/wanua   </w:t>
      </w:r>
      <w:r w:rsidRPr="00727427">
        <w:rPr>
          <w:lang w:val="it-IT"/>
        </w:rPr>
        <w:tab/>
      </w:r>
      <w:r w:rsidRPr="00727427">
        <w:rPr>
          <w:lang w:val="it-IT"/>
        </w:rPr>
        <w:tab/>
        <w:t>(desa, petinggi)</w:t>
      </w:r>
    </w:p>
    <w:p w:rsidR="007035B0" w:rsidRPr="00727427" w:rsidRDefault="007035B0" w:rsidP="007035B0">
      <w:pPr>
        <w:spacing w:line="360" w:lineRule="auto"/>
        <w:ind w:firstLine="720"/>
        <w:jc w:val="both"/>
        <w:rPr>
          <w:lang w:val="it-IT"/>
        </w:rPr>
      </w:pPr>
      <w:r w:rsidRPr="00727427">
        <w:rPr>
          <w:lang w:val="it-IT"/>
        </w:rPr>
        <w:t xml:space="preserve">            Lurah/kuwu</w:t>
      </w:r>
      <w:r w:rsidRPr="00727427">
        <w:rPr>
          <w:lang w:val="it-IT"/>
        </w:rPr>
        <w:tab/>
      </w:r>
      <w:r w:rsidRPr="00727427">
        <w:rPr>
          <w:lang w:val="it-IT"/>
        </w:rPr>
        <w:tab/>
        <w:t>(kademangan/demang)</w:t>
      </w:r>
      <w:r>
        <w:rPr>
          <w:rStyle w:val="FootnoteReference"/>
          <w:lang w:val="sv-SE"/>
        </w:rPr>
        <w:footnoteReference w:id="46"/>
      </w:r>
    </w:p>
    <w:p w:rsidR="007035B0" w:rsidRPr="00727427" w:rsidRDefault="007035B0" w:rsidP="007035B0">
      <w:pPr>
        <w:spacing w:line="360" w:lineRule="auto"/>
        <w:ind w:firstLine="720"/>
        <w:jc w:val="both"/>
        <w:rPr>
          <w:lang w:val="it-IT"/>
        </w:rPr>
      </w:pPr>
      <w:r w:rsidRPr="00727427">
        <w:rPr>
          <w:lang w:val="it-IT"/>
        </w:rPr>
        <w:tab/>
        <w:t>Watek/wisaya</w:t>
      </w:r>
      <w:r w:rsidRPr="00727427">
        <w:rPr>
          <w:lang w:val="it-IT"/>
        </w:rPr>
        <w:tab/>
      </w:r>
      <w:r w:rsidRPr="00727427">
        <w:rPr>
          <w:lang w:val="it-IT"/>
        </w:rPr>
        <w:tab/>
        <w:t>(kabupaten/tumenggung)</w:t>
      </w:r>
    </w:p>
    <w:p w:rsidR="007035B0" w:rsidRDefault="007035B0" w:rsidP="007035B0">
      <w:pPr>
        <w:spacing w:line="360" w:lineRule="auto"/>
        <w:ind w:firstLine="720"/>
        <w:jc w:val="both"/>
        <w:rPr>
          <w:lang w:val="sv-SE"/>
        </w:rPr>
      </w:pPr>
      <w:r w:rsidRPr="00727427">
        <w:rPr>
          <w:lang w:val="it-IT"/>
        </w:rPr>
        <w:tab/>
      </w:r>
      <w:r>
        <w:rPr>
          <w:lang w:val="sv-SE"/>
        </w:rPr>
        <w:t>Rajya (nagara)</w:t>
      </w:r>
      <w:r>
        <w:rPr>
          <w:lang w:val="sv-SE"/>
        </w:rPr>
        <w:tab/>
        <w:t xml:space="preserve">            (propinsi/raja/natha/bhatara/wadhana/adhipati)</w:t>
      </w:r>
    </w:p>
    <w:p w:rsidR="007035B0" w:rsidRDefault="007035B0" w:rsidP="007035B0">
      <w:pPr>
        <w:spacing w:line="360" w:lineRule="auto"/>
        <w:ind w:firstLine="720"/>
        <w:jc w:val="both"/>
        <w:rPr>
          <w:lang w:val="sv-SE"/>
        </w:rPr>
      </w:pPr>
      <w:r>
        <w:rPr>
          <w:lang w:val="sv-SE"/>
        </w:rPr>
        <w:tab/>
        <w:t>Bhumi</w:t>
      </w:r>
      <w:r>
        <w:rPr>
          <w:lang w:val="sv-SE"/>
        </w:rPr>
        <w:tab/>
      </w:r>
      <w:r>
        <w:rPr>
          <w:lang w:val="sv-SE"/>
        </w:rPr>
        <w:tab/>
      </w:r>
      <w:r>
        <w:rPr>
          <w:lang w:val="sv-SE"/>
        </w:rPr>
        <w:tab/>
        <w:t>(pusat/maharaja).</w:t>
      </w:r>
      <w:r>
        <w:rPr>
          <w:rStyle w:val="FootnoteReference"/>
          <w:lang w:val="sv-SE"/>
        </w:rPr>
        <w:footnoteReference w:id="47"/>
      </w:r>
    </w:p>
    <w:p w:rsidR="007035B0" w:rsidRDefault="007035B0" w:rsidP="007035B0">
      <w:pPr>
        <w:spacing w:line="360" w:lineRule="auto"/>
        <w:ind w:firstLine="720"/>
        <w:jc w:val="both"/>
        <w:rPr>
          <w:lang w:val="sv-SE"/>
        </w:rPr>
      </w:pPr>
      <w:r>
        <w:rPr>
          <w:lang w:val="sv-SE"/>
        </w:rPr>
        <w:lastRenderedPageBreak/>
        <w:t xml:space="preserve">Dalam struktur ini satuan-satuan wilayah besar yang muncul pada zaman Singasari menjadi format bagi pemerintahan  setingkat propinsi tetap disebut </w:t>
      </w:r>
      <w:r>
        <w:rPr>
          <w:i/>
          <w:lang w:val="sv-SE"/>
        </w:rPr>
        <w:t xml:space="preserve">nagara. </w:t>
      </w:r>
      <w:r>
        <w:rPr>
          <w:lang w:val="sv-SE"/>
        </w:rPr>
        <w:t xml:space="preserve">Pada abad XIV berdasarkan pemberitaan </w:t>
      </w:r>
      <w:r>
        <w:rPr>
          <w:i/>
          <w:lang w:val="sv-SE"/>
        </w:rPr>
        <w:t xml:space="preserve">Nagarakrtagama </w:t>
      </w:r>
      <w:r>
        <w:rPr>
          <w:lang w:val="sv-SE"/>
        </w:rPr>
        <w:t>Pupuh III-IX berjumlah dua belas, yaitu : Kahuripan dan Daha (tengah-inti kerajaan), Singhasari, Wengker (Ponorogo), Matahun (Bojonegoro), Wirabhumi (Blambangan), Paguhan (?), Kabalan (?), Pawanuan (?) Lasem (utara), Mataram dan Pajang (barat).</w:t>
      </w:r>
      <w:r>
        <w:rPr>
          <w:rStyle w:val="FootnoteReference"/>
          <w:lang w:val="sv-SE"/>
        </w:rPr>
        <w:footnoteReference w:id="48"/>
      </w:r>
      <w:r>
        <w:rPr>
          <w:lang w:val="sv-SE"/>
        </w:rPr>
        <w:t xml:space="preserve">  Adapun para </w:t>
      </w:r>
      <w:r>
        <w:rPr>
          <w:i/>
          <w:lang w:val="sv-SE"/>
        </w:rPr>
        <w:t xml:space="preserve">natha, bathara </w:t>
      </w:r>
      <w:r>
        <w:rPr>
          <w:lang w:val="sv-SE"/>
        </w:rPr>
        <w:t xml:space="preserve">atau gubernurnya seperti tercantum pada  Tabel 1. </w:t>
      </w:r>
    </w:p>
    <w:p w:rsidR="007035B0" w:rsidRPr="00E57A64" w:rsidRDefault="007035B0" w:rsidP="007035B0">
      <w:pPr>
        <w:spacing w:line="360" w:lineRule="auto"/>
        <w:ind w:firstLine="720"/>
        <w:jc w:val="both"/>
        <w:rPr>
          <w:lang w:val="sv-SE"/>
        </w:rPr>
      </w:pPr>
      <w:r>
        <w:rPr>
          <w:lang w:val="sv-SE"/>
        </w:rPr>
        <w:t xml:space="preserve">Jumlah satuan-satuan wilayah propinsi atau </w:t>
      </w:r>
      <w:r>
        <w:rPr>
          <w:i/>
          <w:lang w:val="sv-SE"/>
        </w:rPr>
        <w:t xml:space="preserve">nagara </w:t>
      </w:r>
      <w:r>
        <w:rPr>
          <w:lang w:val="sv-SE"/>
        </w:rPr>
        <w:t xml:space="preserve">tersebut pada abad berikutnya (XV) juga muncul lagi berdasarkan prasasti Suradakan (1447) yang dikeluarkan oleh Maharaja Dyah Wijayaparakramawardhana atau Dyah Kertawijaya pada tanggal 22 Nopember 1447. (// </w:t>
      </w:r>
      <w:r>
        <w:rPr>
          <w:i/>
          <w:lang w:val="sv-SE"/>
        </w:rPr>
        <w:t>swasti srisakawarsatita 1368, marggasiramasa, tithipancadasi suklapaksa, tu-u-bu-wara-kuranthil-</w:t>
      </w:r>
      <w:r>
        <w:rPr>
          <w:lang w:val="sv-SE"/>
        </w:rPr>
        <w:t>Selamat tahun Saka 1338,bulan Magasira, bertepatan tanggal 15 paro terang</w:t>
      </w:r>
      <w:r>
        <w:rPr>
          <w:i/>
          <w:lang w:val="sv-SE"/>
        </w:rPr>
        <w:t>//.</w:t>
      </w:r>
      <w:r>
        <w:rPr>
          <w:rStyle w:val="FootnoteReference"/>
          <w:i/>
          <w:lang w:val="sv-SE"/>
        </w:rPr>
        <w:footnoteReference w:id="49"/>
      </w:r>
      <w:r>
        <w:rPr>
          <w:i/>
          <w:lang w:val="sv-SE"/>
        </w:rPr>
        <w:t xml:space="preserve"> </w:t>
      </w:r>
      <w:r>
        <w:rPr>
          <w:lang w:val="sv-SE"/>
        </w:rPr>
        <w:t xml:space="preserve">Wilayah propinsi Majapahit yang semula pada abad XIV berdasarkan pemberitaan </w:t>
      </w:r>
      <w:r>
        <w:rPr>
          <w:i/>
          <w:lang w:val="sv-SE"/>
        </w:rPr>
        <w:t xml:space="preserve">Nagarakrtagama </w:t>
      </w:r>
      <w:r>
        <w:rPr>
          <w:lang w:val="sv-SE"/>
        </w:rPr>
        <w:t>berjumlah dua belas berkembang menjadi empat belas. Masing-masing terdiri dari 7 propinsi lama (Daha, Wengker, Pajang, Mataram, Matahun, Wirabhumi); 7 propinsi baru (Tanjungpura, Kembang Jenar, Kabalan, Singapura, Jagaraga, Keling, dan Kalinggapura). Propinsi lama yang lenyap dari daftar  ialah Lasem. Masing-masing satuan daerah itu dipimpin oleh seorang bangsawan keluarga raja (</w:t>
      </w:r>
      <w:r>
        <w:rPr>
          <w:i/>
          <w:lang w:val="sv-SE"/>
        </w:rPr>
        <w:t>members of principal</w:t>
      </w:r>
      <w:r>
        <w:rPr>
          <w:lang w:val="sv-SE"/>
        </w:rPr>
        <w:t xml:space="preserve">) sebagai Raja Muda bergelar </w:t>
      </w:r>
      <w:r>
        <w:rPr>
          <w:i/>
          <w:lang w:val="sv-SE"/>
        </w:rPr>
        <w:t xml:space="preserve">Bathara </w:t>
      </w:r>
      <w:r>
        <w:rPr>
          <w:lang w:val="sv-SE"/>
        </w:rPr>
        <w:t>atau  gubernur tercantum pada Tabel 2</w:t>
      </w:r>
      <w:r>
        <w:rPr>
          <w:i/>
          <w:lang w:val="sv-SE"/>
        </w:rPr>
        <w:t>.</w:t>
      </w:r>
      <w:r>
        <w:rPr>
          <w:rStyle w:val="FootnoteReference"/>
          <w:lang w:val="sv-SE"/>
        </w:rPr>
        <w:footnoteReference w:id="50"/>
      </w:r>
    </w:p>
    <w:p w:rsidR="007035B0" w:rsidRDefault="007035B0" w:rsidP="007035B0">
      <w:pPr>
        <w:rPr>
          <w:rFonts w:ascii="Arial Narrow" w:hAnsi="Arial Narrow"/>
          <w:lang w:val="sv-SE"/>
        </w:rPr>
      </w:pPr>
    </w:p>
    <w:p w:rsidR="007035B0" w:rsidRPr="0078374B" w:rsidRDefault="007035B0" w:rsidP="007035B0">
      <w:pPr>
        <w:ind w:firstLine="720"/>
        <w:jc w:val="center"/>
        <w:rPr>
          <w:rFonts w:ascii="Arial Narrow" w:hAnsi="Arial Narrow"/>
          <w:lang w:val="sv-SE"/>
        </w:rPr>
      </w:pPr>
      <w:r w:rsidRPr="0078374B">
        <w:rPr>
          <w:rFonts w:ascii="Arial Narrow" w:hAnsi="Arial Narrow"/>
          <w:lang w:val="sv-SE"/>
        </w:rPr>
        <w:t>Tabel  1</w:t>
      </w:r>
    </w:p>
    <w:p w:rsidR="007035B0" w:rsidRPr="0078374B" w:rsidRDefault="007035B0" w:rsidP="007035B0">
      <w:pPr>
        <w:ind w:firstLine="720"/>
        <w:jc w:val="center"/>
        <w:rPr>
          <w:rFonts w:ascii="Arial Narrow" w:hAnsi="Arial Narrow"/>
          <w:lang w:val="sv-SE"/>
        </w:rPr>
      </w:pPr>
      <w:r w:rsidRPr="0078374B">
        <w:rPr>
          <w:rFonts w:ascii="Arial Narrow" w:hAnsi="Arial Narrow"/>
          <w:lang w:val="sv-SE"/>
        </w:rPr>
        <w:t xml:space="preserve">DAFTAR NAMA-NAMA </w:t>
      </w:r>
      <w:r w:rsidRPr="0078374B">
        <w:rPr>
          <w:rFonts w:ascii="Arial Narrow" w:hAnsi="Arial Narrow"/>
          <w:i/>
          <w:lang w:val="sv-SE"/>
        </w:rPr>
        <w:t xml:space="preserve">NAGARA </w:t>
      </w:r>
      <w:r w:rsidRPr="0078374B">
        <w:rPr>
          <w:rFonts w:ascii="Arial Narrow" w:hAnsi="Arial Narrow"/>
          <w:lang w:val="sv-SE"/>
        </w:rPr>
        <w:t>(WILAYAH PROPINSI)</w:t>
      </w:r>
    </w:p>
    <w:p w:rsidR="007035B0" w:rsidRPr="00EB49E4" w:rsidRDefault="007035B0" w:rsidP="007035B0">
      <w:pPr>
        <w:ind w:firstLine="720"/>
        <w:jc w:val="center"/>
        <w:rPr>
          <w:rFonts w:ascii="Arial Narrow" w:hAnsi="Arial Narrow"/>
          <w:sz w:val="20"/>
          <w:szCs w:val="20"/>
          <w:lang w:val="sv-SE"/>
        </w:rPr>
      </w:pPr>
      <w:r w:rsidRPr="0078374B">
        <w:rPr>
          <w:rFonts w:ascii="Arial Narrow" w:hAnsi="Arial Narrow"/>
          <w:lang w:val="sv-SE"/>
        </w:rPr>
        <w:t>BERDASARKAN  PUPUH  6 DN 7 NAGARA</w:t>
      </w:r>
      <w:r w:rsidRPr="00EB49E4">
        <w:rPr>
          <w:rFonts w:ascii="Arial Narrow" w:hAnsi="Arial Narrow"/>
          <w:sz w:val="20"/>
          <w:szCs w:val="20"/>
          <w:lang w:val="sv-SE"/>
        </w:rPr>
        <w:t>KRTAGAMA (1365)</w:t>
      </w:r>
    </w:p>
    <w:p w:rsidR="007035B0" w:rsidRPr="00EB49E4" w:rsidRDefault="007035B0" w:rsidP="007035B0">
      <w:pPr>
        <w:ind w:firstLine="720"/>
        <w:jc w:val="center"/>
        <w:rPr>
          <w:rFonts w:ascii="Arial Narrow" w:hAnsi="Arial Narrow"/>
          <w:sz w:val="20"/>
          <w:szCs w:val="20"/>
          <w:lang w:val="sv-SE"/>
        </w:rPr>
      </w:pPr>
    </w:p>
    <w:tbl>
      <w:tblPr>
        <w:tblW w:w="784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539"/>
        <w:gridCol w:w="2520"/>
        <w:gridCol w:w="2141"/>
      </w:tblGrid>
      <w:tr w:rsidR="007035B0" w:rsidRPr="00EB49E4" w:rsidTr="0026085E">
        <w:tc>
          <w:tcPr>
            <w:tcW w:w="648" w:type="dxa"/>
          </w:tcPr>
          <w:p w:rsidR="007035B0" w:rsidRPr="00EB49E4" w:rsidRDefault="007035B0" w:rsidP="0026085E">
            <w:pPr>
              <w:spacing w:line="360" w:lineRule="auto"/>
              <w:jc w:val="center"/>
              <w:rPr>
                <w:rFonts w:ascii="Arial Narrow" w:hAnsi="Arial Narrow"/>
                <w:sz w:val="20"/>
                <w:szCs w:val="20"/>
                <w:lang w:val="sv-SE"/>
              </w:rPr>
            </w:pPr>
            <w:r w:rsidRPr="00EB49E4">
              <w:rPr>
                <w:rFonts w:ascii="Arial Narrow" w:hAnsi="Arial Narrow"/>
                <w:sz w:val="20"/>
                <w:szCs w:val="20"/>
                <w:lang w:val="sv-SE"/>
              </w:rPr>
              <w:t>No.</w:t>
            </w:r>
          </w:p>
        </w:tc>
        <w:tc>
          <w:tcPr>
            <w:tcW w:w="2539" w:type="dxa"/>
          </w:tcPr>
          <w:p w:rsidR="007035B0" w:rsidRPr="00EB49E4" w:rsidRDefault="007035B0" w:rsidP="0026085E">
            <w:pPr>
              <w:spacing w:line="360" w:lineRule="auto"/>
              <w:jc w:val="center"/>
              <w:rPr>
                <w:rFonts w:ascii="Arial Narrow" w:hAnsi="Arial Narrow"/>
                <w:i/>
                <w:sz w:val="20"/>
                <w:szCs w:val="20"/>
                <w:lang w:val="sv-SE"/>
              </w:rPr>
            </w:pPr>
            <w:r w:rsidRPr="00EB49E4">
              <w:rPr>
                <w:rFonts w:ascii="Arial Narrow" w:hAnsi="Arial Narrow"/>
                <w:sz w:val="20"/>
                <w:szCs w:val="20"/>
                <w:lang w:val="sv-SE"/>
              </w:rPr>
              <w:t xml:space="preserve">Nama </w:t>
            </w:r>
            <w:r w:rsidRPr="00EB49E4">
              <w:rPr>
                <w:rFonts w:ascii="Arial Narrow" w:hAnsi="Arial Narrow"/>
                <w:i/>
                <w:sz w:val="20"/>
                <w:szCs w:val="20"/>
                <w:lang w:val="sv-SE"/>
              </w:rPr>
              <w:t>Nagara</w:t>
            </w:r>
          </w:p>
        </w:tc>
        <w:tc>
          <w:tcPr>
            <w:tcW w:w="2520" w:type="dxa"/>
          </w:tcPr>
          <w:p w:rsidR="007035B0" w:rsidRPr="00EB49E4" w:rsidRDefault="007035B0" w:rsidP="0026085E">
            <w:pPr>
              <w:spacing w:line="360" w:lineRule="auto"/>
              <w:jc w:val="center"/>
              <w:rPr>
                <w:rFonts w:ascii="Arial Narrow" w:hAnsi="Arial Narrow"/>
                <w:sz w:val="20"/>
                <w:szCs w:val="20"/>
                <w:lang w:val="sv-SE"/>
              </w:rPr>
            </w:pPr>
            <w:r w:rsidRPr="00EB49E4">
              <w:rPr>
                <w:rFonts w:ascii="Arial Narrow" w:hAnsi="Arial Narrow"/>
                <w:sz w:val="20"/>
                <w:szCs w:val="20"/>
                <w:lang w:val="sv-SE"/>
              </w:rPr>
              <w:t xml:space="preserve">Nama </w:t>
            </w:r>
            <w:r w:rsidRPr="00EB49E4">
              <w:rPr>
                <w:rFonts w:ascii="Arial Narrow" w:hAnsi="Arial Narrow"/>
                <w:i/>
                <w:sz w:val="20"/>
                <w:szCs w:val="20"/>
                <w:lang w:val="sv-SE"/>
              </w:rPr>
              <w:t xml:space="preserve">Natha </w:t>
            </w:r>
            <w:r w:rsidRPr="00EB49E4">
              <w:rPr>
                <w:rFonts w:ascii="Arial Narrow" w:hAnsi="Arial Narrow"/>
                <w:sz w:val="20"/>
                <w:szCs w:val="20"/>
                <w:lang w:val="sv-SE"/>
              </w:rPr>
              <w:t>atau Gubernur</w:t>
            </w:r>
          </w:p>
        </w:tc>
        <w:tc>
          <w:tcPr>
            <w:tcW w:w="2141" w:type="dxa"/>
          </w:tcPr>
          <w:p w:rsidR="007035B0" w:rsidRPr="00EB49E4" w:rsidRDefault="007035B0" w:rsidP="0026085E">
            <w:pPr>
              <w:spacing w:line="360" w:lineRule="auto"/>
              <w:jc w:val="center"/>
              <w:rPr>
                <w:rFonts w:ascii="Arial Narrow" w:hAnsi="Arial Narrow"/>
                <w:sz w:val="20"/>
                <w:szCs w:val="20"/>
                <w:lang w:val="sv-SE"/>
              </w:rPr>
            </w:pPr>
            <w:r w:rsidRPr="00EB49E4">
              <w:rPr>
                <w:rFonts w:ascii="Arial Narrow" w:hAnsi="Arial Narrow"/>
                <w:sz w:val="20"/>
                <w:szCs w:val="20"/>
                <w:lang w:val="sv-SE"/>
              </w:rPr>
              <w:t>Keterangan</w:t>
            </w:r>
          </w:p>
        </w:tc>
      </w:tr>
      <w:tr w:rsidR="007035B0" w:rsidRPr="00EB49E4" w:rsidTr="0026085E">
        <w:tc>
          <w:tcPr>
            <w:tcW w:w="648" w:type="dxa"/>
          </w:tcPr>
          <w:p w:rsidR="007035B0" w:rsidRPr="00EB49E4" w:rsidRDefault="007035B0" w:rsidP="0026085E">
            <w:pPr>
              <w:spacing w:line="360" w:lineRule="auto"/>
              <w:jc w:val="both"/>
              <w:rPr>
                <w:rFonts w:ascii="Arial Narrow" w:hAnsi="Arial Narrow"/>
                <w:sz w:val="20"/>
                <w:szCs w:val="20"/>
                <w:lang w:val="sv-SE"/>
              </w:rPr>
            </w:pPr>
            <w:r w:rsidRPr="00EB49E4">
              <w:rPr>
                <w:rFonts w:ascii="Arial Narrow" w:hAnsi="Arial Narrow"/>
                <w:sz w:val="20"/>
                <w:szCs w:val="20"/>
                <w:lang w:val="sv-SE"/>
              </w:rPr>
              <w:t>1.</w:t>
            </w:r>
          </w:p>
        </w:tc>
        <w:tc>
          <w:tcPr>
            <w:tcW w:w="2539" w:type="dxa"/>
          </w:tcPr>
          <w:p w:rsidR="007035B0" w:rsidRPr="00EB49E4" w:rsidRDefault="007035B0" w:rsidP="0026085E">
            <w:pPr>
              <w:spacing w:line="360" w:lineRule="auto"/>
              <w:jc w:val="both"/>
              <w:rPr>
                <w:rFonts w:ascii="Arial Narrow" w:hAnsi="Arial Narrow"/>
                <w:sz w:val="20"/>
                <w:szCs w:val="20"/>
                <w:lang w:val="sv-SE"/>
              </w:rPr>
            </w:pPr>
            <w:r w:rsidRPr="00EB49E4">
              <w:rPr>
                <w:rFonts w:ascii="Arial Narrow" w:hAnsi="Arial Narrow"/>
                <w:sz w:val="20"/>
                <w:szCs w:val="20"/>
                <w:lang w:val="sv-SE"/>
              </w:rPr>
              <w:t>Kahuripan (lk. Janggala)</w:t>
            </w:r>
          </w:p>
        </w:tc>
        <w:tc>
          <w:tcPr>
            <w:tcW w:w="2520" w:type="dxa"/>
          </w:tcPr>
          <w:p w:rsidR="007035B0" w:rsidRPr="00EB49E4" w:rsidRDefault="007035B0" w:rsidP="0026085E">
            <w:pPr>
              <w:spacing w:line="360" w:lineRule="auto"/>
              <w:jc w:val="both"/>
              <w:rPr>
                <w:rFonts w:ascii="Arial Narrow" w:hAnsi="Arial Narrow"/>
                <w:sz w:val="20"/>
                <w:szCs w:val="20"/>
                <w:lang w:val="sv-SE"/>
              </w:rPr>
            </w:pPr>
            <w:r w:rsidRPr="00EB49E4">
              <w:rPr>
                <w:rFonts w:ascii="Arial Narrow" w:hAnsi="Arial Narrow"/>
                <w:sz w:val="20"/>
                <w:szCs w:val="20"/>
                <w:lang w:val="sv-SE"/>
              </w:rPr>
              <w:t>Tribhuwanatatunggadewi</w:t>
            </w:r>
          </w:p>
        </w:tc>
        <w:tc>
          <w:tcPr>
            <w:tcW w:w="2141" w:type="dxa"/>
          </w:tcPr>
          <w:p w:rsidR="007035B0" w:rsidRPr="00EB49E4" w:rsidRDefault="007035B0" w:rsidP="0026085E">
            <w:pPr>
              <w:spacing w:line="360" w:lineRule="auto"/>
              <w:rPr>
                <w:rFonts w:ascii="Arial Narrow" w:hAnsi="Arial Narrow"/>
                <w:sz w:val="20"/>
                <w:szCs w:val="20"/>
                <w:lang w:val="sv-SE"/>
              </w:rPr>
            </w:pPr>
            <w:r w:rsidRPr="00EB49E4">
              <w:rPr>
                <w:rFonts w:ascii="Arial Narrow" w:hAnsi="Arial Narrow"/>
                <w:sz w:val="20"/>
                <w:szCs w:val="20"/>
                <w:lang w:val="sv-SE"/>
              </w:rPr>
              <w:t>Ibu  Raja</w:t>
            </w:r>
          </w:p>
        </w:tc>
      </w:tr>
      <w:tr w:rsidR="007035B0" w:rsidRPr="00EB49E4" w:rsidTr="0026085E">
        <w:tc>
          <w:tcPr>
            <w:tcW w:w="648" w:type="dxa"/>
          </w:tcPr>
          <w:p w:rsidR="007035B0" w:rsidRPr="00EB49E4" w:rsidRDefault="007035B0" w:rsidP="0026085E">
            <w:pPr>
              <w:spacing w:line="360" w:lineRule="auto"/>
              <w:jc w:val="both"/>
              <w:rPr>
                <w:rFonts w:ascii="Arial Narrow" w:hAnsi="Arial Narrow"/>
                <w:sz w:val="20"/>
                <w:szCs w:val="20"/>
                <w:lang w:val="sv-SE"/>
              </w:rPr>
            </w:pPr>
            <w:r w:rsidRPr="00EB49E4">
              <w:rPr>
                <w:rFonts w:ascii="Arial Narrow" w:hAnsi="Arial Narrow"/>
                <w:sz w:val="20"/>
                <w:szCs w:val="20"/>
                <w:lang w:val="sv-SE"/>
              </w:rPr>
              <w:t>2.</w:t>
            </w:r>
          </w:p>
        </w:tc>
        <w:tc>
          <w:tcPr>
            <w:tcW w:w="2539" w:type="dxa"/>
          </w:tcPr>
          <w:p w:rsidR="007035B0" w:rsidRPr="00EB49E4" w:rsidRDefault="007035B0" w:rsidP="0026085E">
            <w:pPr>
              <w:spacing w:line="360" w:lineRule="auto"/>
              <w:jc w:val="both"/>
              <w:rPr>
                <w:rFonts w:ascii="Arial Narrow" w:hAnsi="Arial Narrow"/>
                <w:sz w:val="20"/>
                <w:szCs w:val="20"/>
                <w:lang w:val="sv-SE"/>
              </w:rPr>
            </w:pPr>
            <w:r w:rsidRPr="00EB49E4">
              <w:rPr>
                <w:rFonts w:ascii="Arial Narrow" w:hAnsi="Arial Narrow"/>
                <w:sz w:val="20"/>
                <w:szCs w:val="20"/>
                <w:lang w:val="sv-SE"/>
              </w:rPr>
              <w:t>Daha (Kadiri)</w:t>
            </w:r>
          </w:p>
        </w:tc>
        <w:tc>
          <w:tcPr>
            <w:tcW w:w="2520" w:type="dxa"/>
          </w:tcPr>
          <w:p w:rsidR="007035B0" w:rsidRPr="00EB49E4" w:rsidRDefault="007035B0" w:rsidP="0026085E">
            <w:pPr>
              <w:spacing w:line="360" w:lineRule="auto"/>
              <w:jc w:val="both"/>
              <w:rPr>
                <w:rFonts w:ascii="Arial Narrow" w:hAnsi="Arial Narrow"/>
                <w:sz w:val="20"/>
                <w:szCs w:val="20"/>
                <w:lang w:val="sv-SE"/>
              </w:rPr>
            </w:pPr>
            <w:r w:rsidRPr="00EB49E4">
              <w:rPr>
                <w:rFonts w:ascii="Arial Narrow" w:hAnsi="Arial Narrow"/>
                <w:sz w:val="20"/>
                <w:szCs w:val="20"/>
                <w:lang w:val="sv-SE"/>
              </w:rPr>
              <w:t>Rajadewi Maharajasa</w:t>
            </w:r>
          </w:p>
        </w:tc>
        <w:tc>
          <w:tcPr>
            <w:tcW w:w="2141" w:type="dxa"/>
          </w:tcPr>
          <w:p w:rsidR="007035B0" w:rsidRPr="00EB49E4" w:rsidRDefault="007035B0" w:rsidP="0026085E">
            <w:pPr>
              <w:spacing w:line="360" w:lineRule="auto"/>
              <w:rPr>
                <w:rFonts w:ascii="Arial Narrow" w:hAnsi="Arial Narrow"/>
                <w:sz w:val="20"/>
                <w:szCs w:val="20"/>
                <w:lang w:val="sv-SE"/>
              </w:rPr>
            </w:pPr>
            <w:r w:rsidRPr="00EB49E4">
              <w:rPr>
                <w:rFonts w:ascii="Arial Narrow" w:hAnsi="Arial Narrow"/>
                <w:sz w:val="20"/>
                <w:szCs w:val="20"/>
                <w:lang w:val="sv-SE"/>
              </w:rPr>
              <w:t>Bibi/mertua</w:t>
            </w:r>
          </w:p>
        </w:tc>
      </w:tr>
      <w:tr w:rsidR="007035B0" w:rsidRPr="00EB49E4" w:rsidTr="0026085E">
        <w:tc>
          <w:tcPr>
            <w:tcW w:w="648" w:type="dxa"/>
          </w:tcPr>
          <w:p w:rsidR="007035B0" w:rsidRPr="00EB49E4" w:rsidRDefault="007035B0" w:rsidP="0026085E">
            <w:pPr>
              <w:spacing w:line="360" w:lineRule="auto"/>
              <w:jc w:val="both"/>
              <w:rPr>
                <w:rFonts w:ascii="Arial Narrow" w:hAnsi="Arial Narrow"/>
                <w:sz w:val="20"/>
                <w:szCs w:val="20"/>
                <w:lang w:val="sv-SE"/>
              </w:rPr>
            </w:pPr>
            <w:r w:rsidRPr="00EB49E4">
              <w:rPr>
                <w:rFonts w:ascii="Arial Narrow" w:hAnsi="Arial Narrow"/>
                <w:sz w:val="20"/>
                <w:szCs w:val="20"/>
                <w:lang w:val="sv-SE"/>
              </w:rPr>
              <w:t>3.</w:t>
            </w:r>
          </w:p>
        </w:tc>
        <w:tc>
          <w:tcPr>
            <w:tcW w:w="2539" w:type="dxa"/>
          </w:tcPr>
          <w:p w:rsidR="007035B0" w:rsidRPr="00EB49E4" w:rsidRDefault="007035B0" w:rsidP="0026085E">
            <w:pPr>
              <w:spacing w:line="360" w:lineRule="auto"/>
              <w:jc w:val="both"/>
              <w:rPr>
                <w:rFonts w:ascii="Arial Narrow" w:hAnsi="Arial Narrow"/>
                <w:sz w:val="20"/>
                <w:szCs w:val="20"/>
                <w:lang w:val="sv-SE"/>
              </w:rPr>
            </w:pPr>
            <w:r w:rsidRPr="00EB49E4">
              <w:rPr>
                <w:rFonts w:ascii="Arial Narrow" w:hAnsi="Arial Narrow"/>
                <w:sz w:val="20"/>
                <w:szCs w:val="20"/>
                <w:lang w:val="sv-SE"/>
              </w:rPr>
              <w:t>Singhasari</w:t>
            </w:r>
          </w:p>
        </w:tc>
        <w:tc>
          <w:tcPr>
            <w:tcW w:w="2520" w:type="dxa"/>
          </w:tcPr>
          <w:p w:rsidR="007035B0" w:rsidRPr="00EB49E4" w:rsidRDefault="007035B0" w:rsidP="0026085E">
            <w:pPr>
              <w:spacing w:line="360" w:lineRule="auto"/>
              <w:jc w:val="both"/>
              <w:rPr>
                <w:rFonts w:ascii="Arial Narrow" w:hAnsi="Arial Narrow"/>
                <w:sz w:val="20"/>
                <w:szCs w:val="20"/>
                <w:lang w:val="sv-SE"/>
              </w:rPr>
            </w:pPr>
            <w:r w:rsidRPr="00EB49E4">
              <w:rPr>
                <w:rFonts w:ascii="Arial Narrow" w:hAnsi="Arial Narrow"/>
                <w:sz w:val="20"/>
                <w:szCs w:val="20"/>
                <w:lang w:val="sv-SE"/>
              </w:rPr>
              <w:t>Kertawardhana</w:t>
            </w:r>
          </w:p>
        </w:tc>
        <w:tc>
          <w:tcPr>
            <w:tcW w:w="2141" w:type="dxa"/>
          </w:tcPr>
          <w:p w:rsidR="007035B0" w:rsidRPr="00EB49E4" w:rsidRDefault="007035B0" w:rsidP="0026085E">
            <w:pPr>
              <w:spacing w:line="360" w:lineRule="auto"/>
              <w:rPr>
                <w:rFonts w:ascii="Arial Narrow" w:hAnsi="Arial Narrow"/>
                <w:sz w:val="20"/>
                <w:szCs w:val="20"/>
                <w:lang w:val="sv-SE"/>
              </w:rPr>
            </w:pPr>
            <w:r w:rsidRPr="00EB49E4">
              <w:rPr>
                <w:rFonts w:ascii="Arial Narrow" w:hAnsi="Arial Narrow"/>
                <w:sz w:val="20"/>
                <w:szCs w:val="20"/>
                <w:lang w:val="sv-SE"/>
              </w:rPr>
              <w:t>Ayah Raja</w:t>
            </w:r>
          </w:p>
        </w:tc>
      </w:tr>
      <w:tr w:rsidR="007035B0" w:rsidRPr="00EB49E4" w:rsidTr="0026085E">
        <w:tc>
          <w:tcPr>
            <w:tcW w:w="648" w:type="dxa"/>
          </w:tcPr>
          <w:p w:rsidR="007035B0" w:rsidRPr="00EB49E4" w:rsidRDefault="007035B0" w:rsidP="0026085E">
            <w:pPr>
              <w:spacing w:line="360" w:lineRule="auto"/>
              <w:jc w:val="both"/>
              <w:rPr>
                <w:rFonts w:ascii="Arial Narrow" w:hAnsi="Arial Narrow"/>
                <w:sz w:val="20"/>
                <w:szCs w:val="20"/>
                <w:lang w:val="sv-SE"/>
              </w:rPr>
            </w:pPr>
            <w:r w:rsidRPr="00EB49E4">
              <w:rPr>
                <w:rFonts w:ascii="Arial Narrow" w:hAnsi="Arial Narrow"/>
                <w:sz w:val="20"/>
                <w:szCs w:val="20"/>
                <w:lang w:val="sv-SE"/>
              </w:rPr>
              <w:t>4.</w:t>
            </w:r>
          </w:p>
        </w:tc>
        <w:tc>
          <w:tcPr>
            <w:tcW w:w="2539" w:type="dxa"/>
          </w:tcPr>
          <w:p w:rsidR="007035B0" w:rsidRPr="00EB49E4" w:rsidRDefault="007035B0" w:rsidP="0026085E">
            <w:pPr>
              <w:spacing w:line="360" w:lineRule="auto"/>
              <w:jc w:val="both"/>
              <w:rPr>
                <w:rFonts w:ascii="Arial Narrow" w:hAnsi="Arial Narrow"/>
                <w:sz w:val="20"/>
                <w:szCs w:val="20"/>
                <w:lang w:val="sv-SE"/>
              </w:rPr>
            </w:pPr>
            <w:r w:rsidRPr="00EB49E4">
              <w:rPr>
                <w:rFonts w:ascii="Arial Narrow" w:hAnsi="Arial Narrow"/>
                <w:sz w:val="20"/>
                <w:szCs w:val="20"/>
                <w:lang w:val="sv-SE"/>
              </w:rPr>
              <w:t>Wengker (Ponorogo)</w:t>
            </w:r>
          </w:p>
        </w:tc>
        <w:tc>
          <w:tcPr>
            <w:tcW w:w="2520" w:type="dxa"/>
          </w:tcPr>
          <w:p w:rsidR="007035B0" w:rsidRPr="00EB49E4" w:rsidRDefault="007035B0" w:rsidP="0026085E">
            <w:pPr>
              <w:spacing w:line="360" w:lineRule="auto"/>
              <w:jc w:val="both"/>
              <w:rPr>
                <w:rFonts w:ascii="Arial Narrow" w:hAnsi="Arial Narrow"/>
                <w:sz w:val="20"/>
                <w:szCs w:val="20"/>
                <w:lang w:val="sv-SE"/>
              </w:rPr>
            </w:pPr>
            <w:r w:rsidRPr="00EB49E4">
              <w:rPr>
                <w:rFonts w:ascii="Arial Narrow" w:hAnsi="Arial Narrow"/>
                <w:sz w:val="20"/>
                <w:szCs w:val="20"/>
                <w:lang w:val="sv-SE"/>
              </w:rPr>
              <w:t>Wijayarajasa</w:t>
            </w:r>
          </w:p>
        </w:tc>
        <w:tc>
          <w:tcPr>
            <w:tcW w:w="2141" w:type="dxa"/>
          </w:tcPr>
          <w:p w:rsidR="007035B0" w:rsidRPr="00EB49E4" w:rsidRDefault="007035B0" w:rsidP="0026085E">
            <w:pPr>
              <w:spacing w:line="360" w:lineRule="auto"/>
              <w:rPr>
                <w:rFonts w:ascii="Arial Narrow" w:hAnsi="Arial Narrow"/>
                <w:sz w:val="20"/>
                <w:szCs w:val="20"/>
                <w:lang w:val="sv-SE"/>
              </w:rPr>
            </w:pPr>
            <w:r w:rsidRPr="00EB49E4">
              <w:rPr>
                <w:rFonts w:ascii="Arial Narrow" w:hAnsi="Arial Narrow"/>
                <w:sz w:val="20"/>
                <w:szCs w:val="20"/>
                <w:lang w:val="sv-SE"/>
              </w:rPr>
              <w:t>Paman/mertua</w:t>
            </w:r>
          </w:p>
        </w:tc>
      </w:tr>
      <w:tr w:rsidR="007035B0" w:rsidRPr="00EB49E4" w:rsidTr="0026085E">
        <w:tc>
          <w:tcPr>
            <w:tcW w:w="648" w:type="dxa"/>
          </w:tcPr>
          <w:p w:rsidR="007035B0" w:rsidRPr="00EB49E4" w:rsidRDefault="007035B0" w:rsidP="0026085E">
            <w:pPr>
              <w:spacing w:line="360" w:lineRule="auto"/>
              <w:jc w:val="both"/>
              <w:rPr>
                <w:rFonts w:ascii="Arial Narrow" w:hAnsi="Arial Narrow"/>
                <w:sz w:val="20"/>
                <w:szCs w:val="20"/>
                <w:lang w:val="sv-SE"/>
              </w:rPr>
            </w:pPr>
            <w:r w:rsidRPr="00EB49E4">
              <w:rPr>
                <w:rFonts w:ascii="Arial Narrow" w:hAnsi="Arial Narrow"/>
                <w:sz w:val="20"/>
                <w:szCs w:val="20"/>
                <w:lang w:val="sv-SE"/>
              </w:rPr>
              <w:t>5.</w:t>
            </w:r>
          </w:p>
        </w:tc>
        <w:tc>
          <w:tcPr>
            <w:tcW w:w="2539" w:type="dxa"/>
          </w:tcPr>
          <w:p w:rsidR="007035B0" w:rsidRPr="00EB49E4" w:rsidRDefault="007035B0" w:rsidP="0026085E">
            <w:pPr>
              <w:spacing w:line="360" w:lineRule="auto"/>
              <w:jc w:val="both"/>
              <w:rPr>
                <w:rFonts w:ascii="Arial Narrow" w:hAnsi="Arial Narrow"/>
                <w:sz w:val="20"/>
                <w:szCs w:val="20"/>
                <w:lang w:val="sv-SE"/>
              </w:rPr>
            </w:pPr>
            <w:r w:rsidRPr="00EB49E4">
              <w:rPr>
                <w:rFonts w:ascii="Arial Narrow" w:hAnsi="Arial Narrow"/>
                <w:sz w:val="20"/>
                <w:szCs w:val="20"/>
                <w:lang w:val="sv-SE"/>
              </w:rPr>
              <w:t>Matahun (Bojonegoro)</w:t>
            </w:r>
          </w:p>
        </w:tc>
        <w:tc>
          <w:tcPr>
            <w:tcW w:w="2520" w:type="dxa"/>
          </w:tcPr>
          <w:p w:rsidR="007035B0" w:rsidRPr="00EB49E4" w:rsidRDefault="007035B0" w:rsidP="0026085E">
            <w:pPr>
              <w:spacing w:line="360" w:lineRule="auto"/>
              <w:jc w:val="both"/>
              <w:rPr>
                <w:rFonts w:ascii="Arial Narrow" w:hAnsi="Arial Narrow"/>
                <w:sz w:val="20"/>
                <w:szCs w:val="20"/>
                <w:lang w:val="sv-SE"/>
              </w:rPr>
            </w:pPr>
            <w:r w:rsidRPr="00EB49E4">
              <w:rPr>
                <w:rFonts w:ascii="Arial Narrow" w:hAnsi="Arial Narrow"/>
                <w:sz w:val="20"/>
                <w:szCs w:val="20"/>
                <w:lang w:val="sv-SE"/>
              </w:rPr>
              <w:t>Rajasawardhana</w:t>
            </w:r>
          </w:p>
        </w:tc>
        <w:tc>
          <w:tcPr>
            <w:tcW w:w="2141" w:type="dxa"/>
          </w:tcPr>
          <w:p w:rsidR="007035B0" w:rsidRPr="00EB49E4" w:rsidRDefault="007035B0" w:rsidP="0026085E">
            <w:pPr>
              <w:jc w:val="both"/>
              <w:rPr>
                <w:rFonts w:ascii="Arial Narrow" w:hAnsi="Arial Narrow"/>
                <w:sz w:val="20"/>
                <w:szCs w:val="20"/>
                <w:lang w:val="sv-SE"/>
              </w:rPr>
            </w:pPr>
            <w:r w:rsidRPr="00EB49E4">
              <w:rPr>
                <w:rFonts w:ascii="Arial Narrow" w:hAnsi="Arial Narrow"/>
                <w:sz w:val="20"/>
                <w:szCs w:val="20"/>
                <w:lang w:val="sv-SE"/>
              </w:rPr>
              <w:t xml:space="preserve">Suami Bhre Lasem, sepupu Hy. Wuruk </w:t>
            </w:r>
          </w:p>
        </w:tc>
      </w:tr>
      <w:tr w:rsidR="007035B0" w:rsidRPr="00EB49E4" w:rsidTr="0026085E">
        <w:tc>
          <w:tcPr>
            <w:tcW w:w="648" w:type="dxa"/>
          </w:tcPr>
          <w:p w:rsidR="007035B0" w:rsidRPr="00EB49E4" w:rsidRDefault="007035B0" w:rsidP="0026085E">
            <w:pPr>
              <w:spacing w:line="360" w:lineRule="auto"/>
              <w:jc w:val="both"/>
              <w:rPr>
                <w:rFonts w:ascii="Arial Narrow" w:hAnsi="Arial Narrow"/>
                <w:sz w:val="20"/>
                <w:szCs w:val="20"/>
                <w:lang w:val="sv-SE"/>
              </w:rPr>
            </w:pPr>
            <w:r w:rsidRPr="00EB49E4">
              <w:rPr>
                <w:rFonts w:ascii="Arial Narrow" w:hAnsi="Arial Narrow"/>
                <w:sz w:val="20"/>
                <w:szCs w:val="20"/>
                <w:lang w:val="sv-SE"/>
              </w:rPr>
              <w:lastRenderedPageBreak/>
              <w:t>6.</w:t>
            </w:r>
          </w:p>
        </w:tc>
        <w:tc>
          <w:tcPr>
            <w:tcW w:w="2539" w:type="dxa"/>
          </w:tcPr>
          <w:p w:rsidR="007035B0" w:rsidRPr="00EB49E4" w:rsidRDefault="007035B0" w:rsidP="0026085E">
            <w:pPr>
              <w:jc w:val="both"/>
              <w:rPr>
                <w:rFonts w:ascii="Arial Narrow" w:hAnsi="Arial Narrow"/>
                <w:sz w:val="20"/>
                <w:szCs w:val="20"/>
                <w:lang w:val="sv-SE"/>
              </w:rPr>
            </w:pPr>
            <w:r w:rsidRPr="00EB49E4">
              <w:rPr>
                <w:rFonts w:ascii="Arial Narrow" w:hAnsi="Arial Narrow"/>
                <w:sz w:val="20"/>
                <w:szCs w:val="20"/>
                <w:lang w:val="sv-SE"/>
              </w:rPr>
              <w:t>Wirabhumi (Balambangan)</w:t>
            </w:r>
          </w:p>
        </w:tc>
        <w:tc>
          <w:tcPr>
            <w:tcW w:w="2520" w:type="dxa"/>
          </w:tcPr>
          <w:p w:rsidR="007035B0" w:rsidRPr="00EB49E4" w:rsidRDefault="007035B0" w:rsidP="0026085E">
            <w:pPr>
              <w:spacing w:line="360" w:lineRule="auto"/>
              <w:jc w:val="both"/>
              <w:rPr>
                <w:rFonts w:ascii="Arial Narrow" w:hAnsi="Arial Narrow"/>
                <w:sz w:val="20"/>
                <w:szCs w:val="20"/>
                <w:lang w:val="sv-SE"/>
              </w:rPr>
            </w:pPr>
            <w:r w:rsidRPr="00EB49E4">
              <w:rPr>
                <w:rFonts w:ascii="Arial Narrow" w:hAnsi="Arial Narrow"/>
                <w:sz w:val="20"/>
                <w:szCs w:val="20"/>
                <w:lang w:val="sv-SE"/>
              </w:rPr>
              <w:t>Nagarawardhani</w:t>
            </w:r>
          </w:p>
        </w:tc>
        <w:tc>
          <w:tcPr>
            <w:tcW w:w="2141" w:type="dxa"/>
          </w:tcPr>
          <w:p w:rsidR="007035B0" w:rsidRPr="00EB49E4" w:rsidRDefault="007035B0" w:rsidP="0026085E">
            <w:pPr>
              <w:rPr>
                <w:rFonts w:ascii="Arial Narrow" w:hAnsi="Arial Narrow"/>
                <w:sz w:val="20"/>
                <w:szCs w:val="20"/>
                <w:lang w:val="sv-SE"/>
              </w:rPr>
            </w:pPr>
            <w:r w:rsidRPr="00EB49E4">
              <w:rPr>
                <w:rFonts w:ascii="Arial Narrow" w:hAnsi="Arial Narrow"/>
                <w:sz w:val="20"/>
                <w:szCs w:val="20"/>
                <w:lang w:val="sv-SE"/>
              </w:rPr>
              <w:t>Kemenakan Hy. Wuruk</w:t>
            </w:r>
          </w:p>
        </w:tc>
      </w:tr>
      <w:tr w:rsidR="007035B0" w:rsidRPr="00EB49E4" w:rsidTr="0026085E">
        <w:tc>
          <w:tcPr>
            <w:tcW w:w="648" w:type="dxa"/>
          </w:tcPr>
          <w:p w:rsidR="007035B0" w:rsidRPr="00EB49E4" w:rsidRDefault="007035B0" w:rsidP="0026085E">
            <w:pPr>
              <w:spacing w:line="360" w:lineRule="auto"/>
              <w:jc w:val="both"/>
              <w:rPr>
                <w:rFonts w:ascii="Arial Narrow" w:hAnsi="Arial Narrow"/>
                <w:sz w:val="20"/>
                <w:szCs w:val="20"/>
                <w:lang w:val="sv-SE"/>
              </w:rPr>
            </w:pPr>
            <w:r w:rsidRPr="00EB49E4">
              <w:rPr>
                <w:rFonts w:ascii="Arial Narrow" w:hAnsi="Arial Narrow"/>
                <w:sz w:val="20"/>
                <w:szCs w:val="20"/>
                <w:lang w:val="sv-SE"/>
              </w:rPr>
              <w:t>7.</w:t>
            </w:r>
          </w:p>
        </w:tc>
        <w:tc>
          <w:tcPr>
            <w:tcW w:w="2539" w:type="dxa"/>
          </w:tcPr>
          <w:p w:rsidR="007035B0" w:rsidRPr="00EB49E4" w:rsidRDefault="007035B0" w:rsidP="0026085E">
            <w:pPr>
              <w:spacing w:line="360" w:lineRule="auto"/>
              <w:jc w:val="both"/>
              <w:rPr>
                <w:rFonts w:ascii="Arial Narrow" w:hAnsi="Arial Narrow"/>
                <w:sz w:val="20"/>
                <w:szCs w:val="20"/>
                <w:lang w:val="sv-SE"/>
              </w:rPr>
            </w:pPr>
            <w:r w:rsidRPr="00EB49E4">
              <w:rPr>
                <w:rFonts w:ascii="Arial Narrow" w:hAnsi="Arial Narrow"/>
                <w:sz w:val="20"/>
                <w:szCs w:val="20"/>
                <w:lang w:val="sv-SE"/>
              </w:rPr>
              <w:t>Paguhan  (?)</w:t>
            </w:r>
          </w:p>
        </w:tc>
        <w:tc>
          <w:tcPr>
            <w:tcW w:w="2520" w:type="dxa"/>
          </w:tcPr>
          <w:p w:rsidR="007035B0" w:rsidRPr="00EB49E4" w:rsidRDefault="007035B0" w:rsidP="0026085E">
            <w:pPr>
              <w:spacing w:line="360" w:lineRule="auto"/>
              <w:jc w:val="both"/>
              <w:rPr>
                <w:rFonts w:ascii="Arial Narrow" w:hAnsi="Arial Narrow"/>
                <w:sz w:val="20"/>
                <w:szCs w:val="20"/>
                <w:lang w:val="sv-SE"/>
              </w:rPr>
            </w:pPr>
            <w:r w:rsidRPr="00EB49E4">
              <w:rPr>
                <w:rFonts w:ascii="Arial Narrow" w:hAnsi="Arial Narrow"/>
                <w:sz w:val="20"/>
                <w:szCs w:val="20"/>
                <w:lang w:val="sv-SE"/>
              </w:rPr>
              <w:t>Singawardhana</w:t>
            </w:r>
          </w:p>
        </w:tc>
        <w:tc>
          <w:tcPr>
            <w:tcW w:w="2141" w:type="dxa"/>
          </w:tcPr>
          <w:p w:rsidR="007035B0" w:rsidRPr="00EB49E4" w:rsidRDefault="007035B0" w:rsidP="0026085E">
            <w:pPr>
              <w:rPr>
                <w:rFonts w:ascii="Arial Narrow" w:hAnsi="Arial Narrow"/>
                <w:sz w:val="20"/>
                <w:szCs w:val="20"/>
                <w:lang w:val="sv-SE"/>
              </w:rPr>
            </w:pPr>
            <w:r w:rsidRPr="00EB49E4">
              <w:rPr>
                <w:rFonts w:ascii="Arial Narrow" w:hAnsi="Arial Narrow"/>
                <w:sz w:val="20"/>
                <w:szCs w:val="20"/>
                <w:lang w:val="sv-SE"/>
              </w:rPr>
              <w:t>Ipar Hayam Wuruk</w:t>
            </w:r>
          </w:p>
        </w:tc>
      </w:tr>
      <w:tr w:rsidR="007035B0" w:rsidRPr="00EB49E4" w:rsidTr="0026085E">
        <w:tc>
          <w:tcPr>
            <w:tcW w:w="648" w:type="dxa"/>
          </w:tcPr>
          <w:p w:rsidR="007035B0" w:rsidRPr="00EB49E4" w:rsidRDefault="007035B0" w:rsidP="0026085E">
            <w:pPr>
              <w:spacing w:line="360" w:lineRule="auto"/>
              <w:jc w:val="both"/>
              <w:rPr>
                <w:rFonts w:ascii="Arial Narrow" w:hAnsi="Arial Narrow"/>
                <w:sz w:val="20"/>
                <w:szCs w:val="20"/>
                <w:lang w:val="sv-SE"/>
              </w:rPr>
            </w:pPr>
            <w:r w:rsidRPr="00EB49E4">
              <w:rPr>
                <w:rFonts w:ascii="Arial Narrow" w:hAnsi="Arial Narrow"/>
                <w:sz w:val="20"/>
                <w:szCs w:val="20"/>
                <w:lang w:val="sv-SE"/>
              </w:rPr>
              <w:t>8.</w:t>
            </w:r>
          </w:p>
        </w:tc>
        <w:tc>
          <w:tcPr>
            <w:tcW w:w="2539" w:type="dxa"/>
          </w:tcPr>
          <w:p w:rsidR="007035B0" w:rsidRPr="00EB49E4" w:rsidRDefault="007035B0" w:rsidP="0026085E">
            <w:pPr>
              <w:spacing w:line="360" w:lineRule="auto"/>
              <w:jc w:val="both"/>
              <w:rPr>
                <w:rFonts w:ascii="Arial Narrow" w:hAnsi="Arial Narrow"/>
                <w:sz w:val="20"/>
                <w:szCs w:val="20"/>
                <w:lang w:val="sv-SE"/>
              </w:rPr>
            </w:pPr>
            <w:r w:rsidRPr="00EB49E4">
              <w:rPr>
                <w:rFonts w:ascii="Arial Narrow" w:hAnsi="Arial Narrow"/>
                <w:sz w:val="20"/>
                <w:szCs w:val="20"/>
                <w:lang w:val="sv-SE"/>
              </w:rPr>
              <w:t>Kabalan  (?)</w:t>
            </w:r>
          </w:p>
        </w:tc>
        <w:tc>
          <w:tcPr>
            <w:tcW w:w="2520" w:type="dxa"/>
          </w:tcPr>
          <w:p w:rsidR="007035B0" w:rsidRPr="00EB49E4" w:rsidRDefault="007035B0" w:rsidP="0026085E">
            <w:pPr>
              <w:spacing w:line="360" w:lineRule="auto"/>
              <w:jc w:val="both"/>
              <w:rPr>
                <w:rFonts w:ascii="Arial Narrow" w:hAnsi="Arial Narrow"/>
                <w:sz w:val="20"/>
                <w:szCs w:val="20"/>
                <w:lang w:val="sv-SE"/>
              </w:rPr>
            </w:pPr>
            <w:r w:rsidRPr="00EB49E4">
              <w:rPr>
                <w:rFonts w:ascii="Arial Narrow" w:hAnsi="Arial Narrow"/>
                <w:sz w:val="20"/>
                <w:szCs w:val="20"/>
                <w:lang w:val="sv-SE"/>
              </w:rPr>
              <w:t>Kusumawardhani</w:t>
            </w:r>
          </w:p>
        </w:tc>
        <w:tc>
          <w:tcPr>
            <w:tcW w:w="2141" w:type="dxa"/>
          </w:tcPr>
          <w:p w:rsidR="007035B0" w:rsidRPr="00EB49E4" w:rsidRDefault="007035B0" w:rsidP="0026085E">
            <w:pPr>
              <w:spacing w:line="360" w:lineRule="auto"/>
              <w:jc w:val="both"/>
              <w:rPr>
                <w:rFonts w:ascii="Arial Narrow" w:hAnsi="Arial Narrow"/>
                <w:sz w:val="20"/>
                <w:szCs w:val="20"/>
                <w:lang w:val="sv-SE"/>
              </w:rPr>
            </w:pPr>
            <w:r w:rsidRPr="00EB49E4">
              <w:rPr>
                <w:rFonts w:ascii="Arial Narrow" w:hAnsi="Arial Narrow"/>
                <w:sz w:val="20"/>
                <w:szCs w:val="20"/>
                <w:lang w:val="sv-SE"/>
              </w:rPr>
              <w:t>Anak (prp)</w:t>
            </w:r>
          </w:p>
        </w:tc>
      </w:tr>
      <w:tr w:rsidR="007035B0" w:rsidRPr="00EB49E4" w:rsidTr="0026085E">
        <w:tc>
          <w:tcPr>
            <w:tcW w:w="648" w:type="dxa"/>
          </w:tcPr>
          <w:p w:rsidR="007035B0" w:rsidRPr="00EB49E4" w:rsidRDefault="007035B0" w:rsidP="0026085E">
            <w:pPr>
              <w:spacing w:line="360" w:lineRule="auto"/>
              <w:jc w:val="both"/>
              <w:rPr>
                <w:rFonts w:ascii="Arial Narrow" w:hAnsi="Arial Narrow"/>
                <w:sz w:val="20"/>
                <w:szCs w:val="20"/>
                <w:lang w:val="sv-SE"/>
              </w:rPr>
            </w:pPr>
            <w:r w:rsidRPr="00EB49E4">
              <w:rPr>
                <w:rFonts w:ascii="Arial Narrow" w:hAnsi="Arial Narrow"/>
                <w:sz w:val="20"/>
                <w:szCs w:val="20"/>
                <w:lang w:val="sv-SE"/>
              </w:rPr>
              <w:t>9.</w:t>
            </w:r>
          </w:p>
        </w:tc>
        <w:tc>
          <w:tcPr>
            <w:tcW w:w="2539" w:type="dxa"/>
          </w:tcPr>
          <w:p w:rsidR="007035B0" w:rsidRPr="00EB49E4" w:rsidRDefault="007035B0" w:rsidP="0026085E">
            <w:pPr>
              <w:spacing w:line="360" w:lineRule="auto"/>
              <w:jc w:val="both"/>
              <w:rPr>
                <w:rFonts w:ascii="Arial Narrow" w:hAnsi="Arial Narrow"/>
                <w:sz w:val="20"/>
                <w:szCs w:val="20"/>
                <w:lang w:val="sv-SE"/>
              </w:rPr>
            </w:pPr>
            <w:r w:rsidRPr="00EB49E4">
              <w:rPr>
                <w:rFonts w:ascii="Arial Narrow" w:hAnsi="Arial Narrow"/>
                <w:sz w:val="20"/>
                <w:szCs w:val="20"/>
                <w:lang w:val="sv-SE"/>
              </w:rPr>
              <w:t>Pawanuan  (?)</w:t>
            </w:r>
          </w:p>
        </w:tc>
        <w:tc>
          <w:tcPr>
            <w:tcW w:w="2520" w:type="dxa"/>
          </w:tcPr>
          <w:p w:rsidR="007035B0" w:rsidRPr="00EB49E4" w:rsidRDefault="007035B0" w:rsidP="0026085E">
            <w:pPr>
              <w:spacing w:line="360" w:lineRule="auto"/>
              <w:jc w:val="both"/>
              <w:rPr>
                <w:rFonts w:ascii="Arial Narrow" w:hAnsi="Arial Narrow"/>
                <w:sz w:val="20"/>
                <w:szCs w:val="20"/>
                <w:lang w:val="sv-SE"/>
              </w:rPr>
            </w:pPr>
            <w:r w:rsidRPr="00EB49E4">
              <w:rPr>
                <w:rFonts w:ascii="Arial Narrow" w:hAnsi="Arial Narrow"/>
                <w:sz w:val="20"/>
                <w:szCs w:val="20"/>
                <w:lang w:val="sv-SE"/>
              </w:rPr>
              <w:t>Surawardhani</w:t>
            </w:r>
          </w:p>
        </w:tc>
        <w:tc>
          <w:tcPr>
            <w:tcW w:w="2141" w:type="dxa"/>
          </w:tcPr>
          <w:p w:rsidR="007035B0" w:rsidRPr="00EB49E4" w:rsidRDefault="007035B0" w:rsidP="0026085E">
            <w:pPr>
              <w:spacing w:line="360" w:lineRule="auto"/>
              <w:ind w:firstLine="720"/>
              <w:jc w:val="both"/>
              <w:rPr>
                <w:rFonts w:ascii="Arial Narrow" w:hAnsi="Arial Narrow"/>
                <w:sz w:val="20"/>
                <w:szCs w:val="20"/>
                <w:lang w:val="sv-SE"/>
              </w:rPr>
            </w:pPr>
            <w:r w:rsidRPr="00EB49E4">
              <w:rPr>
                <w:rFonts w:ascii="Arial Narrow" w:hAnsi="Arial Narrow"/>
                <w:sz w:val="20"/>
                <w:szCs w:val="20"/>
                <w:lang w:val="sv-SE"/>
              </w:rPr>
              <w:t>-</w:t>
            </w:r>
          </w:p>
        </w:tc>
      </w:tr>
      <w:tr w:rsidR="007035B0" w:rsidRPr="00EB49E4" w:rsidTr="0026085E">
        <w:tc>
          <w:tcPr>
            <w:tcW w:w="648" w:type="dxa"/>
          </w:tcPr>
          <w:p w:rsidR="007035B0" w:rsidRPr="00EB49E4" w:rsidRDefault="007035B0" w:rsidP="0026085E">
            <w:pPr>
              <w:spacing w:line="360" w:lineRule="auto"/>
              <w:jc w:val="both"/>
              <w:rPr>
                <w:rFonts w:ascii="Arial Narrow" w:hAnsi="Arial Narrow"/>
                <w:sz w:val="20"/>
                <w:szCs w:val="20"/>
                <w:lang w:val="sv-SE"/>
              </w:rPr>
            </w:pPr>
            <w:r w:rsidRPr="00EB49E4">
              <w:rPr>
                <w:rFonts w:ascii="Arial Narrow" w:hAnsi="Arial Narrow"/>
                <w:sz w:val="20"/>
                <w:szCs w:val="20"/>
                <w:lang w:val="sv-SE"/>
              </w:rPr>
              <w:t>10.</w:t>
            </w:r>
          </w:p>
        </w:tc>
        <w:tc>
          <w:tcPr>
            <w:tcW w:w="2539" w:type="dxa"/>
          </w:tcPr>
          <w:p w:rsidR="007035B0" w:rsidRPr="00EB49E4" w:rsidRDefault="007035B0" w:rsidP="0026085E">
            <w:pPr>
              <w:spacing w:line="360" w:lineRule="auto"/>
              <w:jc w:val="both"/>
              <w:rPr>
                <w:rFonts w:ascii="Arial Narrow" w:hAnsi="Arial Narrow"/>
                <w:sz w:val="20"/>
                <w:szCs w:val="20"/>
                <w:lang w:val="sv-SE"/>
              </w:rPr>
            </w:pPr>
            <w:r w:rsidRPr="00EB49E4">
              <w:rPr>
                <w:rFonts w:ascii="Arial Narrow" w:hAnsi="Arial Narrow"/>
                <w:sz w:val="20"/>
                <w:szCs w:val="20"/>
                <w:lang w:val="sv-SE"/>
              </w:rPr>
              <w:t>Lasem  (di Jawa Tengah)</w:t>
            </w:r>
          </w:p>
        </w:tc>
        <w:tc>
          <w:tcPr>
            <w:tcW w:w="2520" w:type="dxa"/>
          </w:tcPr>
          <w:p w:rsidR="007035B0" w:rsidRPr="00EB49E4" w:rsidRDefault="007035B0" w:rsidP="0026085E">
            <w:pPr>
              <w:spacing w:line="360" w:lineRule="auto"/>
              <w:jc w:val="both"/>
              <w:rPr>
                <w:rFonts w:ascii="Arial Narrow" w:hAnsi="Arial Narrow"/>
                <w:sz w:val="20"/>
                <w:szCs w:val="20"/>
                <w:lang w:val="sv-SE"/>
              </w:rPr>
            </w:pPr>
            <w:r w:rsidRPr="00EB49E4">
              <w:rPr>
                <w:rFonts w:ascii="Arial Narrow" w:hAnsi="Arial Narrow"/>
                <w:sz w:val="20"/>
                <w:szCs w:val="20"/>
                <w:lang w:val="sv-SE"/>
              </w:rPr>
              <w:t>Rajasaduhita Indudewi</w:t>
            </w:r>
          </w:p>
        </w:tc>
        <w:tc>
          <w:tcPr>
            <w:tcW w:w="2141" w:type="dxa"/>
          </w:tcPr>
          <w:p w:rsidR="007035B0" w:rsidRPr="00EB49E4" w:rsidRDefault="007035B0" w:rsidP="0026085E">
            <w:pPr>
              <w:jc w:val="both"/>
              <w:rPr>
                <w:rFonts w:ascii="Arial Narrow" w:hAnsi="Arial Narrow"/>
                <w:sz w:val="20"/>
                <w:szCs w:val="20"/>
                <w:lang w:val="sv-SE"/>
              </w:rPr>
            </w:pPr>
            <w:r w:rsidRPr="00EB49E4">
              <w:rPr>
                <w:rFonts w:ascii="Arial Narrow" w:hAnsi="Arial Narrow"/>
                <w:sz w:val="20"/>
                <w:szCs w:val="20"/>
                <w:lang w:val="sv-SE"/>
              </w:rPr>
              <w:t>SepupuHayam Wuruk</w:t>
            </w:r>
          </w:p>
        </w:tc>
      </w:tr>
      <w:tr w:rsidR="007035B0" w:rsidRPr="00EB49E4" w:rsidTr="0026085E">
        <w:tc>
          <w:tcPr>
            <w:tcW w:w="648" w:type="dxa"/>
          </w:tcPr>
          <w:p w:rsidR="007035B0" w:rsidRPr="00EB49E4" w:rsidRDefault="007035B0" w:rsidP="0026085E">
            <w:pPr>
              <w:spacing w:line="360" w:lineRule="auto"/>
              <w:jc w:val="both"/>
              <w:rPr>
                <w:rFonts w:ascii="Arial Narrow" w:hAnsi="Arial Narrow"/>
                <w:sz w:val="20"/>
                <w:szCs w:val="20"/>
                <w:lang w:val="sv-SE"/>
              </w:rPr>
            </w:pPr>
            <w:r w:rsidRPr="00EB49E4">
              <w:rPr>
                <w:rFonts w:ascii="Arial Narrow" w:hAnsi="Arial Narrow"/>
                <w:sz w:val="20"/>
                <w:szCs w:val="20"/>
                <w:lang w:val="sv-SE"/>
              </w:rPr>
              <w:t>11.</w:t>
            </w:r>
          </w:p>
        </w:tc>
        <w:tc>
          <w:tcPr>
            <w:tcW w:w="2539" w:type="dxa"/>
          </w:tcPr>
          <w:p w:rsidR="007035B0" w:rsidRPr="00EB49E4" w:rsidRDefault="007035B0" w:rsidP="0026085E">
            <w:pPr>
              <w:spacing w:line="360" w:lineRule="auto"/>
              <w:jc w:val="both"/>
              <w:rPr>
                <w:rFonts w:ascii="Arial Narrow" w:hAnsi="Arial Narrow"/>
                <w:sz w:val="20"/>
                <w:szCs w:val="20"/>
                <w:lang w:val="sv-SE"/>
              </w:rPr>
            </w:pPr>
            <w:r w:rsidRPr="00EB49E4">
              <w:rPr>
                <w:rFonts w:ascii="Arial Narrow" w:hAnsi="Arial Narrow"/>
                <w:sz w:val="20"/>
                <w:szCs w:val="20"/>
                <w:lang w:val="sv-SE"/>
              </w:rPr>
              <w:t>Pajang (dekat Solo)</w:t>
            </w:r>
          </w:p>
        </w:tc>
        <w:tc>
          <w:tcPr>
            <w:tcW w:w="2520" w:type="dxa"/>
          </w:tcPr>
          <w:p w:rsidR="007035B0" w:rsidRPr="00EB49E4" w:rsidRDefault="007035B0" w:rsidP="0026085E">
            <w:pPr>
              <w:spacing w:line="360" w:lineRule="auto"/>
              <w:jc w:val="both"/>
              <w:rPr>
                <w:rFonts w:ascii="Arial Narrow" w:hAnsi="Arial Narrow"/>
                <w:sz w:val="20"/>
                <w:szCs w:val="20"/>
                <w:lang w:val="sv-SE"/>
              </w:rPr>
            </w:pPr>
            <w:r>
              <w:rPr>
                <w:rFonts w:ascii="Arial Narrow" w:hAnsi="Arial Narrow"/>
                <w:sz w:val="20"/>
                <w:szCs w:val="20"/>
                <w:lang w:val="sv-SE"/>
              </w:rPr>
              <w:t>Rajasaduhitaiswari</w:t>
            </w:r>
          </w:p>
        </w:tc>
        <w:tc>
          <w:tcPr>
            <w:tcW w:w="2141" w:type="dxa"/>
          </w:tcPr>
          <w:p w:rsidR="007035B0" w:rsidRPr="00EB49E4" w:rsidRDefault="007035B0" w:rsidP="0026085E">
            <w:pPr>
              <w:jc w:val="both"/>
              <w:rPr>
                <w:rFonts w:ascii="Arial Narrow" w:hAnsi="Arial Narrow"/>
                <w:sz w:val="20"/>
                <w:szCs w:val="20"/>
              </w:rPr>
            </w:pPr>
            <w:proofErr w:type="spellStart"/>
            <w:r w:rsidRPr="00EB49E4">
              <w:rPr>
                <w:rFonts w:ascii="Arial Narrow" w:hAnsi="Arial Narrow"/>
                <w:sz w:val="20"/>
                <w:szCs w:val="20"/>
              </w:rPr>
              <w:t>Saudara</w:t>
            </w:r>
            <w:proofErr w:type="spellEnd"/>
            <w:r w:rsidRPr="00EB49E4">
              <w:rPr>
                <w:rFonts w:ascii="Arial Narrow" w:hAnsi="Arial Narrow"/>
                <w:sz w:val="20"/>
                <w:szCs w:val="20"/>
              </w:rPr>
              <w:t xml:space="preserve"> </w:t>
            </w:r>
            <w:proofErr w:type="spellStart"/>
            <w:r w:rsidRPr="00EB49E4">
              <w:rPr>
                <w:rFonts w:ascii="Arial Narrow" w:hAnsi="Arial Narrow"/>
                <w:sz w:val="20"/>
                <w:szCs w:val="20"/>
              </w:rPr>
              <w:t>prp</w:t>
            </w:r>
            <w:proofErr w:type="spellEnd"/>
            <w:r w:rsidRPr="00EB49E4">
              <w:rPr>
                <w:rFonts w:ascii="Arial Narrow" w:hAnsi="Arial Narrow"/>
                <w:sz w:val="20"/>
                <w:szCs w:val="20"/>
              </w:rPr>
              <w:t xml:space="preserve">. </w:t>
            </w:r>
            <w:proofErr w:type="spellStart"/>
            <w:r w:rsidRPr="00EB49E4">
              <w:rPr>
                <w:rFonts w:ascii="Arial Narrow" w:hAnsi="Arial Narrow"/>
                <w:sz w:val="20"/>
                <w:szCs w:val="20"/>
              </w:rPr>
              <w:t>Hayam</w:t>
            </w:r>
            <w:proofErr w:type="spellEnd"/>
            <w:r w:rsidRPr="00EB49E4">
              <w:rPr>
                <w:rFonts w:ascii="Arial Narrow" w:hAnsi="Arial Narrow"/>
                <w:sz w:val="20"/>
                <w:szCs w:val="20"/>
              </w:rPr>
              <w:t xml:space="preserve"> </w:t>
            </w:r>
            <w:proofErr w:type="spellStart"/>
            <w:r w:rsidRPr="00EB49E4">
              <w:rPr>
                <w:rFonts w:ascii="Arial Narrow" w:hAnsi="Arial Narrow"/>
                <w:sz w:val="20"/>
                <w:szCs w:val="20"/>
              </w:rPr>
              <w:t>Wuruk</w:t>
            </w:r>
            <w:proofErr w:type="spellEnd"/>
          </w:p>
        </w:tc>
      </w:tr>
      <w:tr w:rsidR="007035B0" w:rsidRPr="00EB49E4" w:rsidTr="0026085E">
        <w:tc>
          <w:tcPr>
            <w:tcW w:w="648" w:type="dxa"/>
          </w:tcPr>
          <w:p w:rsidR="007035B0" w:rsidRPr="00EB49E4" w:rsidRDefault="007035B0" w:rsidP="0026085E">
            <w:pPr>
              <w:spacing w:line="360" w:lineRule="auto"/>
              <w:jc w:val="both"/>
              <w:rPr>
                <w:rFonts w:ascii="Arial Narrow" w:hAnsi="Arial Narrow"/>
                <w:sz w:val="20"/>
                <w:szCs w:val="20"/>
              </w:rPr>
            </w:pPr>
            <w:r w:rsidRPr="00EB49E4">
              <w:rPr>
                <w:rFonts w:ascii="Arial Narrow" w:hAnsi="Arial Narrow"/>
                <w:sz w:val="20"/>
                <w:szCs w:val="20"/>
              </w:rPr>
              <w:t>12.</w:t>
            </w:r>
          </w:p>
        </w:tc>
        <w:tc>
          <w:tcPr>
            <w:tcW w:w="2539" w:type="dxa"/>
          </w:tcPr>
          <w:p w:rsidR="007035B0" w:rsidRPr="00EB49E4" w:rsidRDefault="007035B0" w:rsidP="0026085E">
            <w:pPr>
              <w:spacing w:line="360" w:lineRule="auto"/>
              <w:jc w:val="both"/>
              <w:rPr>
                <w:rFonts w:ascii="Arial Narrow" w:hAnsi="Arial Narrow"/>
                <w:sz w:val="20"/>
                <w:szCs w:val="20"/>
              </w:rPr>
            </w:pPr>
            <w:proofErr w:type="spellStart"/>
            <w:r w:rsidRPr="00EB49E4">
              <w:rPr>
                <w:rFonts w:ascii="Arial Narrow" w:hAnsi="Arial Narrow"/>
                <w:sz w:val="20"/>
                <w:szCs w:val="20"/>
              </w:rPr>
              <w:t>Mataram</w:t>
            </w:r>
            <w:proofErr w:type="spellEnd"/>
            <w:r w:rsidRPr="00EB49E4">
              <w:rPr>
                <w:rFonts w:ascii="Arial Narrow" w:hAnsi="Arial Narrow"/>
                <w:sz w:val="20"/>
                <w:szCs w:val="20"/>
              </w:rPr>
              <w:t xml:space="preserve"> (Yogyakarta)</w:t>
            </w:r>
          </w:p>
        </w:tc>
        <w:tc>
          <w:tcPr>
            <w:tcW w:w="2520" w:type="dxa"/>
          </w:tcPr>
          <w:p w:rsidR="007035B0" w:rsidRPr="00EB49E4" w:rsidRDefault="007035B0" w:rsidP="0026085E">
            <w:pPr>
              <w:spacing w:line="360" w:lineRule="auto"/>
              <w:jc w:val="both"/>
              <w:rPr>
                <w:rFonts w:ascii="Arial Narrow" w:hAnsi="Arial Narrow"/>
                <w:sz w:val="20"/>
                <w:szCs w:val="20"/>
              </w:rPr>
            </w:pPr>
            <w:proofErr w:type="spellStart"/>
            <w:r w:rsidRPr="00EB49E4">
              <w:rPr>
                <w:rFonts w:ascii="Arial Narrow" w:hAnsi="Arial Narrow"/>
                <w:sz w:val="20"/>
                <w:szCs w:val="20"/>
              </w:rPr>
              <w:t>Wikramawardhana</w:t>
            </w:r>
            <w:proofErr w:type="spellEnd"/>
          </w:p>
        </w:tc>
        <w:tc>
          <w:tcPr>
            <w:tcW w:w="2141" w:type="dxa"/>
          </w:tcPr>
          <w:p w:rsidR="007035B0" w:rsidRPr="00EB49E4" w:rsidRDefault="007035B0" w:rsidP="0026085E">
            <w:pPr>
              <w:jc w:val="both"/>
              <w:rPr>
                <w:rFonts w:ascii="Arial Narrow" w:hAnsi="Arial Narrow"/>
                <w:sz w:val="20"/>
                <w:szCs w:val="20"/>
              </w:rPr>
            </w:pPr>
            <w:proofErr w:type="spellStart"/>
            <w:r>
              <w:rPr>
                <w:rFonts w:ascii="Arial Narrow" w:hAnsi="Arial Narrow"/>
                <w:sz w:val="20"/>
                <w:szCs w:val="20"/>
              </w:rPr>
              <w:t>Kemenakan</w:t>
            </w:r>
            <w:proofErr w:type="spellEnd"/>
            <w:r>
              <w:rPr>
                <w:rFonts w:ascii="Arial Narrow" w:hAnsi="Arial Narrow"/>
                <w:sz w:val="20"/>
                <w:szCs w:val="20"/>
              </w:rPr>
              <w:t>/</w:t>
            </w:r>
            <w:proofErr w:type="spellStart"/>
            <w:r>
              <w:rPr>
                <w:rFonts w:ascii="Arial Narrow" w:hAnsi="Arial Narrow"/>
                <w:sz w:val="20"/>
                <w:szCs w:val="20"/>
              </w:rPr>
              <w:t>menantu</w:t>
            </w:r>
            <w:proofErr w:type="spellEnd"/>
            <w:r>
              <w:rPr>
                <w:rFonts w:ascii="Arial Narrow" w:hAnsi="Arial Narrow"/>
                <w:sz w:val="20"/>
                <w:szCs w:val="20"/>
              </w:rPr>
              <w:t xml:space="preserve"> </w:t>
            </w:r>
            <w:proofErr w:type="spellStart"/>
            <w:r>
              <w:rPr>
                <w:rFonts w:ascii="Arial Narrow" w:hAnsi="Arial Narrow"/>
                <w:sz w:val="20"/>
                <w:szCs w:val="20"/>
              </w:rPr>
              <w:t>Hayam</w:t>
            </w:r>
            <w:proofErr w:type="spellEnd"/>
            <w:r>
              <w:rPr>
                <w:rFonts w:ascii="Arial Narrow" w:hAnsi="Arial Narrow"/>
                <w:sz w:val="20"/>
                <w:szCs w:val="20"/>
              </w:rPr>
              <w:t xml:space="preserve"> </w:t>
            </w:r>
            <w:proofErr w:type="spellStart"/>
            <w:r>
              <w:rPr>
                <w:rFonts w:ascii="Arial Narrow" w:hAnsi="Arial Narrow"/>
                <w:sz w:val="20"/>
                <w:szCs w:val="20"/>
              </w:rPr>
              <w:t>Wuruk</w:t>
            </w:r>
            <w:proofErr w:type="spellEnd"/>
          </w:p>
        </w:tc>
      </w:tr>
    </w:tbl>
    <w:p w:rsidR="007035B0" w:rsidRDefault="007035B0" w:rsidP="007035B0">
      <w:pPr>
        <w:ind w:left="1620" w:hanging="900"/>
        <w:jc w:val="both"/>
        <w:rPr>
          <w:rFonts w:ascii="Arial Narrow" w:hAnsi="Arial Narrow"/>
          <w:i/>
          <w:sz w:val="20"/>
          <w:szCs w:val="20"/>
        </w:rPr>
      </w:pPr>
      <w:proofErr w:type="spellStart"/>
      <w:proofErr w:type="gramStart"/>
      <w:r w:rsidRPr="00EB49E4">
        <w:rPr>
          <w:rFonts w:ascii="Arial Narrow" w:hAnsi="Arial Narrow"/>
          <w:sz w:val="20"/>
          <w:szCs w:val="20"/>
        </w:rPr>
        <w:t>Sumber</w:t>
      </w:r>
      <w:proofErr w:type="spellEnd"/>
      <w:r w:rsidRPr="00EB49E4">
        <w:rPr>
          <w:rFonts w:ascii="Arial Narrow" w:hAnsi="Arial Narrow"/>
          <w:sz w:val="20"/>
          <w:szCs w:val="20"/>
        </w:rPr>
        <w:t xml:space="preserve"> :</w:t>
      </w:r>
      <w:proofErr w:type="gramEnd"/>
      <w:r w:rsidRPr="00EB49E4">
        <w:rPr>
          <w:rFonts w:ascii="Arial Narrow" w:hAnsi="Arial Narrow"/>
          <w:sz w:val="20"/>
          <w:szCs w:val="20"/>
        </w:rPr>
        <w:t xml:space="preserve"> </w:t>
      </w:r>
      <w:r>
        <w:rPr>
          <w:rFonts w:ascii="Arial Narrow" w:hAnsi="Arial Narrow"/>
          <w:sz w:val="20"/>
          <w:szCs w:val="20"/>
        </w:rPr>
        <w:t xml:space="preserve">    </w:t>
      </w:r>
      <w:proofErr w:type="spellStart"/>
      <w:r>
        <w:rPr>
          <w:rFonts w:ascii="Arial Narrow" w:hAnsi="Arial Narrow"/>
          <w:sz w:val="20"/>
          <w:szCs w:val="20"/>
        </w:rPr>
        <w:t>Diolah</w:t>
      </w:r>
      <w:proofErr w:type="spellEnd"/>
      <w:r>
        <w:rPr>
          <w:rFonts w:ascii="Arial Narrow" w:hAnsi="Arial Narrow"/>
          <w:sz w:val="20"/>
          <w:szCs w:val="20"/>
        </w:rPr>
        <w:t xml:space="preserve"> </w:t>
      </w:r>
      <w:proofErr w:type="spellStart"/>
      <w:r>
        <w:rPr>
          <w:rFonts w:ascii="Arial Narrow" w:hAnsi="Arial Narrow"/>
          <w:sz w:val="20"/>
          <w:szCs w:val="20"/>
        </w:rPr>
        <w:t>berdasarkan</w:t>
      </w:r>
      <w:proofErr w:type="spellEnd"/>
      <w:r>
        <w:rPr>
          <w:rFonts w:ascii="Arial Narrow" w:hAnsi="Arial Narrow"/>
          <w:sz w:val="20"/>
          <w:szCs w:val="20"/>
        </w:rPr>
        <w:t xml:space="preserve"> </w:t>
      </w:r>
      <w:proofErr w:type="spellStart"/>
      <w:r>
        <w:rPr>
          <w:rFonts w:ascii="Arial Narrow" w:hAnsi="Arial Narrow"/>
          <w:sz w:val="20"/>
          <w:szCs w:val="20"/>
        </w:rPr>
        <w:t>sumber</w:t>
      </w:r>
      <w:proofErr w:type="spellEnd"/>
      <w:r>
        <w:rPr>
          <w:rFonts w:ascii="Arial Narrow" w:hAnsi="Arial Narrow"/>
          <w:sz w:val="20"/>
          <w:szCs w:val="20"/>
        </w:rPr>
        <w:t xml:space="preserve"> </w:t>
      </w:r>
      <w:proofErr w:type="spellStart"/>
      <w:r>
        <w:rPr>
          <w:rFonts w:ascii="Arial Narrow" w:hAnsi="Arial Narrow"/>
          <w:sz w:val="20"/>
          <w:szCs w:val="20"/>
        </w:rPr>
        <w:t>dari</w:t>
      </w:r>
      <w:proofErr w:type="spellEnd"/>
      <w:r>
        <w:rPr>
          <w:rFonts w:ascii="Arial Narrow" w:hAnsi="Arial Narrow"/>
          <w:sz w:val="20"/>
          <w:szCs w:val="20"/>
        </w:rPr>
        <w:t xml:space="preserve"> </w:t>
      </w:r>
      <w:r w:rsidRPr="00EB49E4">
        <w:rPr>
          <w:rFonts w:ascii="Arial Narrow" w:hAnsi="Arial Narrow"/>
          <w:sz w:val="20"/>
          <w:szCs w:val="20"/>
        </w:rPr>
        <w:t xml:space="preserve">Th. G. Th. </w:t>
      </w:r>
      <w:proofErr w:type="spellStart"/>
      <w:r w:rsidRPr="00EB49E4">
        <w:rPr>
          <w:rFonts w:ascii="Arial Narrow" w:hAnsi="Arial Narrow"/>
          <w:sz w:val="20"/>
          <w:szCs w:val="20"/>
        </w:rPr>
        <w:t>Pigeaud</w:t>
      </w:r>
      <w:proofErr w:type="spellEnd"/>
      <w:r w:rsidRPr="00EB49E4">
        <w:rPr>
          <w:rFonts w:ascii="Arial Narrow" w:hAnsi="Arial Narrow"/>
          <w:sz w:val="20"/>
          <w:szCs w:val="20"/>
        </w:rPr>
        <w:t xml:space="preserve">, </w:t>
      </w:r>
      <w:r w:rsidRPr="00EB49E4">
        <w:rPr>
          <w:rFonts w:ascii="Arial Narrow" w:hAnsi="Arial Narrow"/>
          <w:i/>
          <w:sz w:val="20"/>
          <w:szCs w:val="20"/>
        </w:rPr>
        <w:t>Java in The 14</w:t>
      </w:r>
      <w:r w:rsidRPr="00EB49E4">
        <w:rPr>
          <w:rFonts w:ascii="Arial Narrow" w:hAnsi="Arial Narrow"/>
          <w:i/>
          <w:sz w:val="20"/>
          <w:szCs w:val="20"/>
          <w:vertAlign w:val="superscript"/>
        </w:rPr>
        <w:t>th</w:t>
      </w:r>
      <w:r>
        <w:rPr>
          <w:rFonts w:ascii="Arial Narrow" w:hAnsi="Arial Narrow"/>
          <w:i/>
          <w:sz w:val="20"/>
          <w:szCs w:val="20"/>
        </w:rPr>
        <w:t xml:space="preserve">. Century </w:t>
      </w:r>
      <w:proofErr w:type="gramStart"/>
      <w:r>
        <w:rPr>
          <w:rFonts w:ascii="Arial Narrow" w:hAnsi="Arial Narrow"/>
          <w:i/>
          <w:sz w:val="20"/>
          <w:szCs w:val="20"/>
        </w:rPr>
        <w:t>A</w:t>
      </w:r>
      <w:proofErr w:type="gramEnd"/>
      <w:r>
        <w:rPr>
          <w:rFonts w:ascii="Arial Narrow" w:hAnsi="Arial Narrow"/>
          <w:i/>
          <w:sz w:val="20"/>
          <w:szCs w:val="20"/>
        </w:rPr>
        <w:t xml:space="preserve"> Study in</w:t>
      </w:r>
    </w:p>
    <w:p w:rsidR="007035B0" w:rsidRPr="00310842" w:rsidRDefault="007035B0" w:rsidP="007035B0">
      <w:pPr>
        <w:ind w:left="1620" w:hanging="900"/>
        <w:rPr>
          <w:rFonts w:ascii="Arial Narrow" w:hAnsi="Arial Narrow"/>
          <w:sz w:val="20"/>
          <w:szCs w:val="20"/>
        </w:rPr>
      </w:pPr>
      <w:r>
        <w:rPr>
          <w:rFonts w:ascii="Arial Narrow" w:hAnsi="Arial Narrow"/>
          <w:i/>
          <w:sz w:val="20"/>
          <w:szCs w:val="20"/>
        </w:rPr>
        <w:t xml:space="preserve">                    </w:t>
      </w:r>
      <w:r w:rsidRPr="00EB49E4">
        <w:rPr>
          <w:rFonts w:ascii="Arial Narrow" w:hAnsi="Arial Narrow"/>
          <w:i/>
          <w:sz w:val="20"/>
          <w:szCs w:val="20"/>
        </w:rPr>
        <w:t xml:space="preserve">Cultural History I   Javanese Texts in </w:t>
      </w:r>
      <w:proofErr w:type="spellStart"/>
      <w:r w:rsidRPr="00EB49E4">
        <w:rPr>
          <w:rFonts w:ascii="Arial Narrow" w:hAnsi="Arial Narrow"/>
          <w:i/>
          <w:sz w:val="20"/>
          <w:szCs w:val="20"/>
        </w:rPr>
        <w:t>Trancription</w:t>
      </w:r>
      <w:proofErr w:type="spellEnd"/>
      <w:r w:rsidRPr="00EB49E4">
        <w:rPr>
          <w:rFonts w:ascii="Arial Narrow" w:hAnsi="Arial Narrow"/>
          <w:i/>
          <w:sz w:val="20"/>
          <w:szCs w:val="20"/>
        </w:rPr>
        <w:t xml:space="preserve"> </w:t>
      </w:r>
      <w:r w:rsidRPr="00EB49E4">
        <w:rPr>
          <w:rFonts w:ascii="Arial Narrow" w:hAnsi="Arial Narrow"/>
          <w:sz w:val="20"/>
          <w:szCs w:val="20"/>
        </w:rPr>
        <w:t xml:space="preserve">(The </w:t>
      </w:r>
      <w:proofErr w:type="gramStart"/>
      <w:r w:rsidRPr="00EB49E4">
        <w:rPr>
          <w:rFonts w:ascii="Arial Narrow" w:hAnsi="Arial Narrow"/>
          <w:sz w:val="20"/>
          <w:szCs w:val="20"/>
        </w:rPr>
        <w:t>Hague :</w:t>
      </w:r>
      <w:proofErr w:type="gramEnd"/>
      <w:r>
        <w:rPr>
          <w:rFonts w:ascii="Arial Narrow" w:hAnsi="Arial Narrow"/>
          <w:sz w:val="20"/>
          <w:szCs w:val="20"/>
        </w:rPr>
        <w:t xml:space="preserve"> M. </w:t>
      </w:r>
      <w:proofErr w:type="spellStart"/>
      <w:r>
        <w:rPr>
          <w:rFonts w:ascii="Arial Narrow" w:hAnsi="Arial Narrow"/>
          <w:sz w:val="20"/>
          <w:szCs w:val="20"/>
        </w:rPr>
        <w:t>Nijhoff</w:t>
      </w:r>
      <w:proofErr w:type="spellEnd"/>
      <w:r>
        <w:rPr>
          <w:rFonts w:ascii="Arial Narrow" w:hAnsi="Arial Narrow"/>
          <w:sz w:val="20"/>
          <w:szCs w:val="20"/>
        </w:rPr>
        <w:t xml:space="preserve">, 1960), </w:t>
      </w:r>
      <w:proofErr w:type="spellStart"/>
      <w:r>
        <w:rPr>
          <w:rFonts w:ascii="Arial Narrow" w:hAnsi="Arial Narrow"/>
          <w:sz w:val="20"/>
          <w:szCs w:val="20"/>
        </w:rPr>
        <w:t>halaman</w:t>
      </w:r>
      <w:proofErr w:type="spellEnd"/>
      <w:r>
        <w:rPr>
          <w:rFonts w:ascii="Arial Narrow" w:hAnsi="Arial Narrow"/>
          <w:sz w:val="20"/>
          <w:szCs w:val="20"/>
        </w:rPr>
        <w:t xml:space="preserve"> 5-6, </w:t>
      </w:r>
      <w:proofErr w:type="spellStart"/>
      <w:r>
        <w:rPr>
          <w:rFonts w:ascii="Arial Narrow" w:hAnsi="Arial Narrow"/>
          <w:sz w:val="20"/>
          <w:szCs w:val="20"/>
        </w:rPr>
        <w:t>dan</w:t>
      </w:r>
      <w:proofErr w:type="spellEnd"/>
      <w:r>
        <w:rPr>
          <w:rFonts w:ascii="Arial Narrow" w:hAnsi="Arial Narrow"/>
          <w:sz w:val="20"/>
          <w:szCs w:val="20"/>
        </w:rPr>
        <w:t xml:space="preserve"> J. </w:t>
      </w:r>
      <w:proofErr w:type="spellStart"/>
      <w:r>
        <w:rPr>
          <w:rFonts w:ascii="Arial Narrow" w:hAnsi="Arial Narrow"/>
          <w:sz w:val="20"/>
          <w:szCs w:val="20"/>
        </w:rPr>
        <w:t>Noorduyn</w:t>
      </w:r>
      <w:proofErr w:type="spellEnd"/>
      <w:r>
        <w:rPr>
          <w:rFonts w:ascii="Arial Narrow" w:hAnsi="Arial Narrow"/>
          <w:sz w:val="20"/>
          <w:szCs w:val="20"/>
        </w:rPr>
        <w:t xml:space="preserve">, “Family relationship between the members of the royal house of </w:t>
      </w:r>
      <w:proofErr w:type="spellStart"/>
      <w:r>
        <w:rPr>
          <w:rFonts w:ascii="Arial Narrow" w:hAnsi="Arial Narrow"/>
          <w:sz w:val="20"/>
          <w:szCs w:val="20"/>
        </w:rPr>
        <w:t>Majapahit</w:t>
      </w:r>
      <w:proofErr w:type="spellEnd"/>
      <w:r>
        <w:rPr>
          <w:rFonts w:ascii="Arial Narrow" w:hAnsi="Arial Narrow"/>
          <w:sz w:val="20"/>
          <w:szCs w:val="20"/>
        </w:rPr>
        <w:t xml:space="preserve"> </w:t>
      </w:r>
      <w:proofErr w:type="spellStart"/>
      <w:r>
        <w:rPr>
          <w:rFonts w:ascii="Arial Narrow" w:hAnsi="Arial Narrow"/>
          <w:sz w:val="20"/>
          <w:szCs w:val="20"/>
        </w:rPr>
        <w:t>tefrred</w:t>
      </w:r>
      <w:proofErr w:type="spellEnd"/>
      <w:r>
        <w:rPr>
          <w:rFonts w:ascii="Arial Narrow" w:hAnsi="Arial Narrow"/>
          <w:sz w:val="20"/>
          <w:szCs w:val="20"/>
        </w:rPr>
        <w:t xml:space="preserve"> to in the text”  </w:t>
      </w:r>
      <w:proofErr w:type="spellStart"/>
      <w:r>
        <w:rPr>
          <w:rFonts w:ascii="Arial Narrow" w:hAnsi="Arial Narrow"/>
          <w:sz w:val="20"/>
          <w:szCs w:val="20"/>
        </w:rPr>
        <w:t>Majapahit</w:t>
      </w:r>
      <w:proofErr w:type="spellEnd"/>
      <w:r>
        <w:rPr>
          <w:rFonts w:ascii="Arial Narrow" w:hAnsi="Arial Narrow"/>
          <w:sz w:val="20"/>
          <w:szCs w:val="20"/>
        </w:rPr>
        <w:t xml:space="preserve"> in the Fifteenth Century, </w:t>
      </w:r>
      <w:proofErr w:type="spellStart"/>
      <w:r>
        <w:rPr>
          <w:rFonts w:ascii="Arial Narrow" w:hAnsi="Arial Narrow"/>
          <w:sz w:val="20"/>
          <w:szCs w:val="20"/>
        </w:rPr>
        <w:t>dalam</w:t>
      </w:r>
      <w:proofErr w:type="spellEnd"/>
      <w:r>
        <w:rPr>
          <w:rFonts w:ascii="Arial Narrow" w:hAnsi="Arial Narrow"/>
          <w:sz w:val="20"/>
          <w:szCs w:val="20"/>
        </w:rPr>
        <w:t xml:space="preserve"> </w:t>
      </w:r>
      <w:proofErr w:type="spellStart"/>
      <w:r>
        <w:rPr>
          <w:rFonts w:ascii="Arial Narrow" w:hAnsi="Arial Narrow"/>
          <w:i/>
          <w:sz w:val="20"/>
          <w:szCs w:val="20"/>
        </w:rPr>
        <w:t>Bijdragen</w:t>
      </w:r>
      <w:proofErr w:type="spellEnd"/>
      <w:r>
        <w:rPr>
          <w:rFonts w:ascii="Arial Narrow" w:hAnsi="Arial Narrow"/>
          <w:i/>
          <w:sz w:val="20"/>
          <w:szCs w:val="20"/>
        </w:rPr>
        <w:t xml:space="preserve"> tot de </w:t>
      </w:r>
      <w:proofErr w:type="spellStart"/>
      <w:r>
        <w:rPr>
          <w:rFonts w:ascii="Arial Narrow" w:hAnsi="Arial Narrow"/>
          <w:i/>
          <w:sz w:val="20"/>
          <w:szCs w:val="20"/>
        </w:rPr>
        <w:t>Taal</w:t>
      </w:r>
      <w:proofErr w:type="spellEnd"/>
      <w:r>
        <w:rPr>
          <w:rFonts w:ascii="Arial Narrow" w:hAnsi="Arial Narrow"/>
          <w:i/>
          <w:sz w:val="20"/>
          <w:szCs w:val="20"/>
        </w:rPr>
        <w:t xml:space="preserve"> -, Land – en </w:t>
      </w:r>
      <w:proofErr w:type="spellStart"/>
      <w:r>
        <w:rPr>
          <w:rFonts w:ascii="Arial Narrow" w:hAnsi="Arial Narrow"/>
          <w:i/>
          <w:sz w:val="20"/>
          <w:szCs w:val="20"/>
        </w:rPr>
        <w:t>Volkenkunde</w:t>
      </w:r>
      <w:proofErr w:type="spellEnd"/>
      <w:r>
        <w:rPr>
          <w:rFonts w:ascii="Arial Narrow" w:hAnsi="Arial Narrow"/>
          <w:i/>
          <w:sz w:val="20"/>
          <w:szCs w:val="20"/>
        </w:rPr>
        <w:t xml:space="preserve"> </w:t>
      </w:r>
      <w:proofErr w:type="spellStart"/>
      <w:r>
        <w:rPr>
          <w:rFonts w:ascii="Arial Narrow" w:hAnsi="Arial Narrow"/>
          <w:i/>
          <w:sz w:val="20"/>
          <w:szCs w:val="20"/>
        </w:rPr>
        <w:t>Deel</w:t>
      </w:r>
      <w:proofErr w:type="spellEnd"/>
      <w:r>
        <w:rPr>
          <w:rFonts w:ascii="Arial Narrow" w:hAnsi="Arial Narrow"/>
          <w:i/>
          <w:sz w:val="20"/>
          <w:szCs w:val="20"/>
        </w:rPr>
        <w:t xml:space="preserve"> 134 </w:t>
      </w:r>
      <w:r>
        <w:rPr>
          <w:rFonts w:ascii="Arial Narrow" w:hAnsi="Arial Narrow"/>
          <w:sz w:val="20"/>
          <w:szCs w:val="20"/>
        </w:rPr>
        <w:t xml:space="preserve"> (‘s-Gravenhage : </w:t>
      </w:r>
      <w:proofErr w:type="spellStart"/>
      <w:r>
        <w:rPr>
          <w:rFonts w:ascii="Arial Narrow" w:hAnsi="Arial Narrow"/>
          <w:sz w:val="20"/>
          <w:szCs w:val="20"/>
        </w:rPr>
        <w:t>Martinus</w:t>
      </w:r>
      <w:proofErr w:type="spellEnd"/>
      <w:r>
        <w:rPr>
          <w:rFonts w:ascii="Arial Narrow" w:hAnsi="Arial Narrow"/>
          <w:sz w:val="20"/>
          <w:szCs w:val="20"/>
        </w:rPr>
        <w:t xml:space="preserve"> </w:t>
      </w:r>
      <w:proofErr w:type="spellStart"/>
      <w:r>
        <w:rPr>
          <w:rFonts w:ascii="Arial Narrow" w:hAnsi="Arial Narrow"/>
          <w:sz w:val="20"/>
          <w:szCs w:val="20"/>
        </w:rPr>
        <w:t>Nijhoff</w:t>
      </w:r>
      <w:proofErr w:type="spellEnd"/>
      <w:r>
        <w:rPr>
          <w:rFonts w:ascii="Arial Narrow" w:hAnsi="Arial Narrow"/>
          <w:sz w:val="20"/>
          <w:szCs w:val="20"/>
        </w:rPr>
        <w:t>, 1978), hlm.208-274.</w:t>
      </w:r>
    </w:p>
    <w:p w:rsidR="007035B0" w:rsidRDefault="007035B0" w:rsidP="007035B0">
      <w:pPr>
        <w:rPr>
          <w:rFonts w:ascii="Arial Narrow" w:hAnsi="Arial Narrow"/>
        </w:rPr>
      </w:pPr>
    </w:p>
    <w:p w:rsidR="007035B0" w:rsidRPr="0078374B" w:rsidRDefault="007035B0" w:rsidP="007035B0">
      <w:pPr>
        <w:ind w:firstLine="720"/>
        <w:jc w:val="center"/>
        <w:rPr>
          <w:rFonts w:ascii="Arial Narrow" w:hAnsi="Arial Narrow"/>
        </w:rPr>
      </w:pPr>
      <w:proofErr w:type="spellStart"/>
      <w:r w:rsidRPr="0078374B">
        <w:rPr>
          <w:rFonts w:ascii="Arial Narrow" w:hAnsi="Arial Narrow"/>
        </w:rPr>
        <w:t>Tabel</w:t>
      </w:r>
      <w:proofErr w:type="spellEnd"/>
      <w:r w:rsidRPr="0078374B">
        <w:rPr>
          <w:rFonts w:ascii="Arial Narrow" w:hAnsi="Arial Narrow"/>
        </w:rPr>
        <w:t xml:space="preserve"> 2</w:t>
      </w:r>
    </w:p>
    <w:p w:rsidR="007035B0" w:rsidRPr="0078374B" w:rsidRDefault="007035B0" w:rsidP="007035B0">
      <w:pPr>
        <w:ind w:firstLine="720"/>
        <w:jc w:val="center"/>
        <w:rPr>
          <w:rFonts w:ascii="Arial Narrow" w:hAnsi="Arial Narrow"/>
        </w:rPr>
      </w:pPr>
      <w:proofErr w:type="gramStart"/>
      <w:r w:rsidRPr="0078374B">
        <w:rPr>
          <w:rFonts w:ascii="Arial Narrow" w:hAnsi="Arial Narrow"/>
        </w:rPr>
        <w:t xml:space="preserve">DAFTAR  </w:t>
      </w:r>
      <w:r w:rsidRPr="0078374B">
        <w:rPr>
          <w:rFonts w:ascii="Arial Narrow" w:hAnsi="Arial Narrow"/>
          <w:i/>
        </w:rPr>
        <w:t>NAGARA</w:t>
      </w:r>
      <w:proofErr w:type="gramEnd"/>
      <w:r w:rsidRPr="0078374B">
        <w:rPr>
          <w:rFonts w:ascii="Arial Narrow" w:hAnsi="Arial Narrow"/>
          <w:i/>
        </w:rPr>
        <w:t xml:space="preserve"> </w:t>
      </w:r>
      <w:r w:rsidRPr="0078374B">
        <w:rPr>
          <w:rFonts w:ascii="Arial Narrow" w:hAnsi="Arial Narrow"/>
        </w:rPr>
        <w:t>ATAU PROPINSI DI MAJAPAHIT ABAD XV</w:t>
      </w:r>
    </w:p>
    <w:p w:rsidR="007035B0" w:rsidRPr="0078374B" w:rsidRDefault="007035B0" w:rsidP="007035B0">
      <w:pPr>
        <w:ind w:firstLine="720"/>
        <w:jc w:val="center"/>
        <w:rPr>
          <w:rFonts w:ascii="Arial Narrow" w:hAnsi="Arial Narrow"/>
        </w:rPr>
      </w:pPr>
      <w:r w:rsidRPr="0078374B">
        <w:rPr>
          <w:rFonts w:ascii="Arial Narrow" w:hAnsi="Arial Narrow"/>
        </w:rPr>
        <w:t>BERDASARKAN PRASASTI SURODAKAN (1447)</w:t>
      </w:r>
    </w:p>
    <w:p w:rsidR="007035B0" w:rsidRPr="0078374B" w:rsidRDefault="007035B0" w:rsidP="007035B0">
      <w:pPr>
        <w:spacing w:line="360" w:lineRule="auto"/>
        <w:ind w:firstLine="720"/>
        <w:jc w:val="both"/>
        <w:rPr>
          <w:rFonts w:ascii="Arial Narrow" w:hAnsi="Arial Narrow"/>
        </w:rPr>
      </w:pPr>
    </w:p>
    <w:tbl>
      <w:tblPr>
        <w:tblW w:w="640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80"/>
        <w:gridCol w:w="2880"/>
      </w:tblGrid>
      <w:tr w:rsidR="007035B0" w:rsidRPr="002D63DF" w:rsidTr="0026085E">
        <w:tc>
          <w:tcPr>
            <w:tcW w:w="648" w:type="dxa"/>
          </w:tcPr>
          <w:p w:rsidR="007035B0" w:rsidRPr="002D63DF" w:rsidRDefault="007035B0" w:rsidP="0026085E">
            <w:pPr>
              <w:spacing w:line="360" w:lineRule="auto"/>
              <w:jc w:val="both"/>
              <w:rPr>
                <w:rFonts w:ascii="Arial Narrow" w:hAnsi="Arial Narrow"/>
                <w:sz w:val="20"/>
                <w:szCs w:val="20"/>
                <w:lang w:val="it-IT"/>
              </w:rPr>
            </w:pPr>
            <w:r w:rsidRPr="002D63DF">
              <w:rPr>
                <w:rFonts w:ascii="Arial Narrow" w:hAnsi="Arial Narrow"/>
                <w:sz w:val="20"/>
                <w:szCs w:val="20"/>
                <w:lang w:val="it-IT"/>
              </w:rPr>
              <w:t>No.</w:t>
            </w:r>
          </w:p>
        </w:tc>
        <w:tc>
          <w:tcPr>
            <w:tcW w:w="2880" w:type="dxa"/>
          </w:tcPr>
          <w:p w:rsidR="007035B0" w:rsidRPr="002D63DF" w:rsidRDefault="007035B0" w:rsidP="0026085E">
            <w:pPr>
              <w:spacing w:line="360" w:lineRule="auto"/>
              <w:rPr>
                <w:rFonts w:ascii="Arial Narrow" w:hAnsi="Arial Narrow"/>
                <w:i/>
                <w:sz w:val="20"/>
                <w:szCs w:val="20"/>
                <w:lang w:val="it-IT"/>
              </w:rPr>
            </w:pPr>
            <w:r w:rsidRPr="002D63DF">
              <w:rPr>
                <w:rFonts w:ascii="Arial Narrow" w:hAnsi="Arial Narrow"/>
                <w:sz w:val="20"/>
                <w:szCs w:val="20"/>
                <w:lang w:val="it-IT"/>
              </w:rPr>
              <w:t xml:space="preserve">Nama </w:t>
            </w:r>
            <w:r w:rsidRPr="002D63DF">
              <w:rPr>
                <w:rFonts w:ascii="Arial Narrow" w:hAnsi="Arial Narrow"/>
                <w:i/>
                <w:sz w:val="20"/>
                <w:szCs w:val="20"/>
                <w:lang w:val="it-IT"/>
              </w:rPr>
              <w:t>Nagara</w:t>
            </w:r>
          </w:p>
        </w:tc>
        <w:tc>
          <w:tcPr>
            <w:tcW w:w="2880" w:type="dxa"/>
          </w:tcPr>
          <w:p w:rsidR="007035B0" w:rsidRPr="002D63DF" w:rsidRDefault="007035B0" w:rsidP="0026085E">
            <w:pPr>
              <w:rPr>
                <w:rFonts w:ascii="Arial Narrow" w:hAnsi="Arial Narrow"/>
                <w:sz w:val="20"/>
                <w:szCs w:val="20"/>
                <w:lang w:val="it-IT"/>
              </w:rPr>
            </w:pPr>
            <w:r w:rsidRPr="002D63DF">
              <w:rPr>
                <w:rFonts w:ascii="Arial Narrow" w:hAnsi="Arial Narrow"/>
                <w:sz w:val="20"/>
                <w:szCs w:val="20"/>
                <w:lang w:val="it-IT"/>
              </w:rPr>
              <w:t xml:space="preserve">Nama </w:t>
            </w:r>
            <w:r w:rsidRPr="002D63DF">
              <w:rPr>
                <w:rFonts w:ascii="Arial Narrow" w:hAnsi="Arial Narrow"/>
                <w:i/>
                <w:sz w:val="20"/>
                <w:szCs w:val="20"/>
                <w:lang w:val="it-IT"/>
              </w:rPr>
              <w:t xml:space="preserve">Natha </w:t>
            </w:r>
            <w:r w:rsidRPr="002D63DF">
              <w:rPr>
                <w:rFonts w:ascii="Arial Narrow" w:hAnsi="Arial Narrow"/>
                <w:sz w:val="20"/>
                <w:szCs w:val="20"/>
                <w:lang w:val="it-IT"/>
              </w:rPr>
              <w:t>(Gubernur)</w:t>
            </w:r>
          </w:p>
        </w:tc>
      </w:tr>
      <w:tr w:rsidR="007035B0" w:rsidRPr="002D63DF" w:rsidTr="0026085E">
        <w:tc>
          <w:tcPr>
            <w:tcW w:w="648"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1.</w:t>
            </w:r>
          </w:p>
        </w:tc>
        <w:tc>
          <w:tcPr>
            <w:tcW w:w="2880"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Kahuripan (lk. Janggala)</w:t>
            </w:r>
          </w:p>
        </w:tc>
        <w:tc>
          <w:tcPr>
            <w:tcW w:w="2880"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 xml:space="preserve">Rajasawadhana </w:t>
            </w:r>
          </w:p>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Dyah Wijayakumara</w:t>
            </w:r>
          </w:p>
        </w:tc>
      </w:tr>
      <w:tr w:rsidR="007035B0" w:rsidRPr="002D63DF" w:rsidTr="0026085E">
        <w:tc>
          <w:tcPr>
            <w:tcW w:w="648"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2.</w:t>
            </w:r>
          </w:p>
        </w:tc>
        <w:tc>
          <w:tcPr>
            <w:tcW w:w="2880"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Daha  (Kediri)</w:t>
            </w:r>
          </w:p>
        </w:tc>
        <w:tc>
          <w:tcPr>
            <w:tcW w:w="2880"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Jayawardhani  Dyah Iswara</w:t>
            </w:r>
          </w:p>
        </w:tc>
      </w:tr>
      <w:tr w:rsidR="007035B0" w:rsidRPr="002D63DF" w:rsidTr="0026085E">
        <w:tc>
          <w:tcPr>
            <w:tcW w:w="648"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3.</w:t>
            </w:r>
          </w:p>
        </w:tc>
        <w:tc>
          <w:tcPr>
            <w:tcW w:w="2880"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Wengker (Ponorogo)</w:t>
            </w:r>
          </w:p>
        </w:tc>
        <w:tc>
          <w:tcPr>
            <w:tcW w:w="2880"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 xml:space="preserve">Girisawardhana </w:t>
            </w:r>
          </w:p>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Dyah Suryawikrama</w:t>
            </w:r>
          </w:p>
        </w:tc>
      </w:tr>
      <w:tr w:rsidR="007035B0" w:rsidRPr="002D63DF" w:rsidTr="0026085E">
        <w:tc>
          <w:tcPr>
            <w:tcW w:w="648"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4.</w:t>
            </w:r>
          </w:p>
        </w:tc>
        <w:tc>
          <w:tcPr>
            <w:tcW w:w="2880"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Tumapel (Singhasari)</w:t>
            </w:r>
          </w:p>
        </w:tc>
        <w:tc>
          <w:tcPr>
            <w:tcW w:w="2880"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 xml:space="preserve">Singawikramawardhana </w:t>
            </w:r>
          </w:p>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Dyah Suraprabawa</w:t>
            </w:r>
          </w:p>
        </w:tc>
      </w:tr>
      <w:tr w:rsidR="007035B0" w:rsidRPr="002D63DF" w:rsidTr="0026085E">
        <w:tc>
          <w:tcPr>
            <w:tcW w:w="648"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5.</w:t>
            </w:r>
          </w:p>
        </w:tc>
        <w:tc>
          <w:tcPr>
            <w:tcW w:w="2880"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Matahun (Bojonegoro)</w:t>
            </w:r>
          </w:p>
        </w:tc>
        <w:tc>
          <w:tcPr>
            <w:tcW w:w="2880"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 xml:space="preserve">Wijayaparakrama </w:t>
            </w:r>
          </w:p>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Dyah Samarawijaya</w:t>
            </w:r>
          </w:p>
        </w:tc>
      </w:tr>
      <w:tr w:rsidR="007035B0" w:rsidRPr="002D63DF" w:rsidTr="0026085E">
        <w:tc>
          <w:tcPr>
            <w:tcW w:w="648"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6.</w:t>
            </w:r>
          </w:p>
        </w:tc>
        <w:tc>
          <w:tcPr>
            <w:tcW w:w="2880"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Wirabhumi (Blambangan)</w:t>
            </w:r>
          </w:p>
        </w:tc>
        <w:tc>
          <w:tcPr>
            <w:tcW w:w="2880"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 xml:space="preserve">Rajasawardhana Indudewi    </w:t>
            </w:r>
          </w:p>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Dyah Pureswari</w:t>
            </w:r>
          </w:p>
        </w:tc>
      </w:tr>
      <w:tr w:rsidR="007035B0" w:rsidRPr="002D63DF" w:rsidTr="0026085E">
        <w:tc>
          <w:tcPr>
            <w:tcW w:w="648"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7.</w:t>
            </w:r>
          </w:p>
        </w:tc>
        <w:tc>
          <w:tcPr>
            <w:tcW w:w="2880"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Jagaraga (br. daya Ngawi)</w:t>
            </w:r>
          </w:p>
        </w:tc>
        <w:tc>
          <w:tcPr>
            <w:tcW w:w="2880"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 xml:space="preserve">Wijayaindudewi </w:t>
            </w:r>
          </w:p>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Dyah Wijayaduhita</w:t>
            </w:r>
          </w:p>
        </w:tc>
      </w:tr>
      <w:tr w:rsidR="007035B0" w:rsidRPr="002D63DF" w:rsidTr="0026085E">
        <w:tc>
          <w:tcPr>
            <w:tcW w:w="648"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8.</w:t>
            </w:r>
          </w:p>
        </w:tc>
        <w:tc>
          <w:tcPr>
            <w:tcW w:w="2880"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Kling (timur Kadiri)</w:t>
            </w:r>
          </w:p>
        </w:tc>
        <w:tc>
          <w:tcPr>
            <w:tcW w:w="2880"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 xml:space="preserve">Girindrawardhana </w:t>
            </w:r>
          </w:p>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Dyah Wijayakarana</w:t>
            </w:r>
          </w:p>
        </w:tc>
      </w:tr>
      <w:tr w:rsidR="007035B0" w:rsidRPr="002D63DF" w:rsidTr="0026085E">
        <w:tc>
          <w:tcPr>
            <w:tcW w:w="648"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9.</w:t>
            </w:r>
          </w:p>
        </w:tc>
        <w:tc>
          <w:tcPr>
            <w:tcW w:w="2880"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Singapura (?)</w:t>
            </w:r>
          </w:p>
        </w:tc>
        <w:tc>
          <w:tcPr>
            <w:tcW w:w="2880"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 xml:space="preserve">Rajasawardhanadewi </w:t>
            </w:r>
          </w:p>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Dyah Sripura</w:t>
            </w:r>
          </w:p>
        </w:tc>
      </w:tr>
      <w:tr w:rsidR="007035B0" w:rsidRPr="002D63DF" w:rsidTr="0026085E">
        <w:tc>
          <w:tcPr>
            <w:tcW w:w="648"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10.</w:t>
            </w:r>
          </w:p>
        </w:tc>
        <w:tc>
          <w:tcPr>
            <w:tcW w:w="2880"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Kalinghapura (?)</w:t>
            </w:r>
          </w:p>
        </w:tc>
        <w:tc>
          <w:tcPr>
            <w:tcW w:w="2880"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 xml:space="preserve">Kamalawarnnadewi </w:t>
            </w:r>
          </w:p>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Dyah Sudayitra</w:t>
            </w:r>
          </w:p>
        </w:tc>
      </w:tr>
      <w:tr w:rsidR="007035B0" w:rsidRPr="002D63DF" w:rsidTr="0026085E">
        <w:tc>
          <w:tcPr>
            <w:tcW w:w="648"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11.</w:t>
            </w:r>
          </w:p>
        </w:tc>
        <w:tc>
          <w:tcPr>
            <w:tcW w:w="2880"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Kembang Jenar (?)</w:t>
            </w:r>
          </w:p>
        </w:tc>
        <w:tc>
          <w:tcPr>
            <w:tcW w:w="2880" w:type="dxa"/>
          </w:tcPr>
          <w:p w:rsidR="007035B0" w:rsidRPr="002D63DF" w:rsidRDefault="007035B0" w:rsidP="0026085E">
            <w:pPr>
              <w:jc w:val="both"/>
              <w:rPr>
                <w:rFonts w:ascii="Arial Narrow" w:hAnsi="Arial Narrow"/>
                <w:i/>
                <w:sz w:val="20"/>
                <w:szCs w:val="20"/>
                <w:lang w:val="it-IT"/>
              </w:rPr>
            </w:pPr>
            <w:r w:rsidRPr="002D63DF">
              <w:rPr>
                <w:rFonts w:ascii="Arial Narrow" w:hAnsi="Arial Narrow"/>
                <w:sz w:val="20"/>
                <w:szCs w:val="20"/>
                <w:lang w:val="it-IT"/>
              </w:rPr>
              <w:t>Rajanandeswari</w:t>
            </w:r>
            <w:r w:rsidRPr="002D63DF">
              <w:rPr>
                <w:rFonts w:ascii="Arial Narrow" w:hAnsi="Arial Narrow"/>
                <w:i/>
                <w:sz w:val="20"/>
                <w:szCs w:val="20"/>
                <w:lang w:val="it-IT"/>
              </w:rPr>
              <w:t xml:space="preserve"> </w:t>
            </w:r>
          </w:p>
          <w:p w:rsidR="007035B0" w:rsidRPr="002D63DF" w:rsidRDefault="007035B0" w:rsidP="0026085E">
            <w:pPr>
              <w:jc w:val="both"/>
              <w:rPr>
                <w:rFonts w:ascii="Arial Narrow" w:hAnsi="Arial Narrow"/>
                <w:i/>
                <w:sz w:val="20"/>
                <w:szCs w:val="20"/>
                <w:lang w:val="it-IT"/>
              </w:rPr>
            </w:pPr>
            <w:r w:rsidRPr="002D63DF">
              <w:rPr>
                <w:rFonts w:ascii="Arial Narrow" w:hAnsi="Arial Narrow"/>
                <w:sz w:val="20"/>
                <w:szCs w:val="20"/>
                <w:lang w:val="it-IT"/>
              </w:rPr>
              <w:t>Dyah</w:t>
            </w:r>
            <w:r w:rsidRPr="002D63DF">
              <w:rPr>
                <w:rFonts w:ascii="Arial Narrow" w:hAnsi="Arial Narrow"/>
                <w:i/>
                <w:sz w:val="20"/>
                <w:szCs w:val="20"/>
                <w:lang w:val="it-IT"/>
              </w:rPr>
              <w:t xml:space="preserve"> </w:t>
            </w:r>
            <w:r w:rsidRPr="002D63DF">
              <w:rPr>
                <w:rFonts w:ascii="Arial Narrow" w:hAnsi="Arial Narrow"/>
                <w:sz w:val="20"/>
                <w:szCs w:val="20"/>
                <w:lang w:val="it-IT"/>
              </w:rPr>
              <w:t>Sudarmini</w:t>
            </w:r>
          </w:p>
        </w:tc>
      </w:tr>
      <w:tr w:rsidR="007035B0" w:rsidRPr="002D63DF" w:rsidTr="0026085E">
        <w:trPr>
          <w:trHeight w:val="377"/>
        </w:trPr>
        <w:tc>
          <w:tcPr>
            <w:tcW w:w="648" w:type="dxa"/>
          </w:tcPr>
          <w:p w:rsidR="007035B0" w:rsidRPr="002D63DF" w:rsidRDefault="007035B0" w:rsidP="0026085E">
            <w:pPr>
              <w:spacing w:line="360" w:lineRule="auto"/>
              <w:jc w:val="both"/>
              <w:rPr>
                <w:rFonts w:ascii="Arial Narrow" w:hAnsi="Arial Narrow"/>
                <w:sz w:val="20"/>
                <w:szCs w:val="20"/>
                <w:lang w:val="it-IT"/>
              </w:rPr>
            </w:pPr>
            <w:r w:rsidRPr="002D63DF">
              <w:rPr>
                <w:rFonts w:ascii="Arial Narrow" w:hAnsi="Arial Narrow"/>
                <w:sz w:val="20"/>
                <w:szCs w:val="20"/>
                <w:lang w:val="it-IT"/>
              </w:rPr>
              <w:t>12.</w:t>
            </w:r>
          </w:p>
        </w:tc>
        <w:tc>
          <w:tcPr>
            <w:tcW w:w="2880" w:type="dxa"/>
          </w:tcPr>
          <w:p w:rsidR="007035B0" w:rsidRPr="002D63DF" w:rsidRDefault="007035B0" w:rsidP="0026085E">
            <w:pPr>
              <w:spacing w:line="360" w:lineRule="auto"/>
              <w:jc w:val="both"/>
              <w:rPr>
                <w:rFonts w:ascii="Arial Narrow" w:hAnsi="Arial Narrow"/>
                <w:sz w:val="20"/>
                <w:szCs w:val="20"/>
                <w:lang w:val="it-IT"/>
              </w:rPr>
            </w:pPr>
            <w:r w:rsidRPr="002D63DF">
              <w:rPr>
                <w:rFonts w:ascii="Arial Narrow" w:hAnsi="Arial Narrow"/>
                <w:sz w:val="20"/>
                <w:szCs w:val="20"/>
                <w:lang w:val="it-IT"/>
              </w:rPr>
              <w:t>Kabalan (?)</w:t>
            </w:r>
          </w:p>
        </w:tc>
        <w:tc>
          <w:tcPr>
            <w:tcW w:w="2880"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Mahamahisi Dyah Sawitri</w:t>
            </w:r>
          </w:p>
        </w:tc>
      </w:tr>
      <w:tr w:rsidR="007035B0" w:rsidRPr="002D63DF" w:rsidTr="0026085E">
        <w:tc>
          <w:tcPr>
            <w:tcW w:w="648" w:type="dxa"/>
          </w:tcPr>
          <w:p w:rsidR="007035B0" w:rsidRPr="002D63DF" w:rsidRDefault="007035B0" w:rsidP="0026085E">
            <w:pPr>
              <w:spacing w:line="360" w:lineRule="auto"/>
              <w:jc w:val="both"/>
              <w:rPr>
                <w:rFonts w:ascii="Arial Narrow" w:hAnsi="Arial Narrow"/>
                <w:sz w:val="20"/>
                <w:szCs w:val="20"/>
                <w:lang w:val="it-IT"/>
              </w:rPr>
            </w:pPr>
            <w:r w:rsidRPr="002D63DF">
              <w:rPr>
                <w:rFonts w:ascii="Arial Narrow" w:hAnsi="Arial Narrow"/>
                <w:sz w:val="20"/>
                <w:szCs w:val="20"/>
                <w:lang w:val="it-IT"/>
              </w:rPr>
              <w:t>13.</w:t>
            </w:r>
          </w:p>
        </w:tc>
        <w:tc>
          <w:tcPr>
            <w:tcW w:w="2880" w:type="dxa"/>
          </w:tcPr>
          <w:p w:rsidR="007035B0" w:rsidRPr="002D63DF" w:rsidRDefault="007035B0" w:rsidP="0026085E">
            <w:pPr>
              <w:spacing w:line="360" w:lineRule="auto"/>
              <w:jc w:val="both"/>
              <w:rPr>
                <w:rFonts w:ascii="Arial Narrow" w:hAnsi="Arial Narrow"/>
                <w:sz w:val="20"/>
                <w:szCs w:val="20"/>
                <w:lang w:val="it-IT"/>
              </w:rPr>
            </w:pPr>
            <w:r w:rsidRPr="002D63DF">
              <w:rPr>
                <w:rFonts w:ascii="Arial Narrow" w:hAnsi="Arial Narrow"/>
                <w:sz w:val="20"/>
                <w:szCs w:val="20"/>
                <w:lang w:val="it-IT"/>
              </w:rPr>
              <w:t>Pajang (dekat Solo)</w:t>
            </w:r>
          </w:p>
        </w:tc>
        <w:tc>
          <w:tcPr>
            <w:tcW w:w="2880"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Dyah Sura Iswari</w:t>
            </w:r>
          </w:p>
        </w:tc>
      </w:tr>
      <w:tr w:rsidR="007035B0" w:rsidRPr="002D63DF" w:rsidTr="0026085E">
        <w:tc>
          <w:tcPr>
            <w:tcW w:w="648" w:type="dxa"/>
          </w:tcPr>
          <w:p w:rsidR="007035B0" w:rsidRPr="002D63DF" w:rsidRDefault="007035B0" w:rsidP="0026085E">
            <w:pPr>
              <w:spacing w:line="360" w:lineRule="auto"/>
              <w:jc w:val="both"/>
              <w:rPr>
                <w:rFonts w:ascii="Arial Narrow" w:hAnsi="Arial Narrow"/>
                <w:sz w:val="20"/>
                <w:szCs w:val="20"/>
                <w:lang w:val="it-IT"/>
              </w:rPr>
            </w:pPr>
            <w:r w:rsidRPr="002D63DF">
              <w:rPr>
                <w:rFonts w:ascii="Arial Narrow" w:hAnsi="Arial Narrow"/>
                <w:sz w:val="20"/>
                <w:szCs w:val="20"/>
                <w:lang w:val="it-IT"/>
              </w:rPr>
              <w:t>14.</w:t>
            </w:r>
          </w:p>
        </w:tc>
        <w:tc>
          <w:tcPr>
            <w:tcW w:w="2880" w:type="dxa"/>
          </w:tcPr>
          <w:p w:rsidR="007035B0" w:rsidRPr="002D63DF" w:rsidRDefault="007035B0" w:rsidP="0026085E">
            <w:pPr>
              <w:spacing w:line="360" w:lineRule="auto"/>
              <w:jc w:val="both"/>
              <w:rPr>
                <w:rFonts w:ascii="Arial Narrow" w:hAnsi="Arial Narrow"/>
                <w:sz w:val="20"/>
                <w:szCs w:val="20"/>
                <w:lang w:val="it-IT"/>
              </w:rPr>
            </w:pPr>
            <w:r w:rsidRPr="002D63DF">
              <w:rPr>
                <w:rFonts w:ascii="Arial Narrow" w:hAnsi="Arial Narrow"/>
                <w:sz w:val="20"/>
                <w:szCs w:val="20"/>
                <w:lang w:val="it-IT"/>
              </w:rPr>
              <w:t>Tanjungpura (?)</w:t>
            </w:r>
          </w:p>
        </w:tc>
        <w:tc>
          <w:tcPr>
            <w:tcW w:w="2880" w:type="dxa"/>
          </w:tcPr>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 xml:space="preserve">Mangalawardhani </w:t>
            </w:r>
          </w:p>
          <w:p w:rsidR="007035B0" w:rsidRPr="002D63DF" w:rsidRDefault="007035B0" w:rsidP="0026085E">
            <w:pPr>
              <w:jc w:val="both"/>
              <w:rPr>
                <w:rFonts w:ascii="Arial Narrow" w:hAnsi="Arial Narrow"/>
                <w:sz w:val="20"/>
                <w:szCs w:val="20"/>
                <w:lang w:val="it-IT"/>
              </w:rPr>
            </w:pPr>
            <w:r w:rsidRPr="002D63DF">
              <w:rPr>
                <w:rFonts w:ascii="Arial Narrow" w:hAnsi="Arial Narrow"/>
                <w:sz w:val="20"/>
                <w:szCs w:val="20"/>
                <w:lang w:val="it-IT"/>
              </w:rPr>
              <w:t>Dyah Suragharini</w:t>
            </w:r>
          </w:p>
        </w:tc>
      </w:tr>
    </w:tbl>
    <w:p w:rsidR="007035B0" w:rsidRPr="002D63DF" w:rsidRDefault="007035B0" w:rsidP="007035B0">
      <w:pPr>
        <w:ind w:firstLine="720"/>
        <w:jc w:val="both"/>
        <w:rPr>
          <w:rFonts w:ascii="Arial Narrow" w:hAnsi="Arial Narrow"/>
          <w:i/>
          <w:sz w:val="20"/>
          <w:szCs w:val="20"/>
          <w:lang w:val="it-IT"/>
        </w:rPr>
      </w:pPr>
      <w:r w:rsidRPr="002D63DF">
        <w:rPr>
          <w:rFonts w:ascii="Arial Narrow" w:hAnsi="Arial Narrow"/>
          <w:sz w:val="20"/>
          <w:szCs w:val="20"/>
          <w:lang w:val="it-IT"/>
        </w:rPr>
        <w:t xml:space="preserve">                   Sumber : H.M. Yamin, </w:t>
      </w:r>
      <w:r w:rsidRPr="002D63DF">
        <w:rPr>
          <w:rFonts w:ascii="Arial Narrow" w:hAnsi="Arial Narrow"/>
          <w:i/>
          <w:sz w:val="20"/>
          <w:szCs w:val="20"/>
          <w:lang w:val="it-IT"/>
        </w:rPr>
        <w:t>Tatanegara Majapahit Sapta-Parwa II</w:t>
      </w:r>
    </w:p>
    <w:p w:rsidR="007035B0" w:rsidRPr="002D63DF" w:rsidRDefault="007035B0" w:rsidP="007035B0">
      <w:pPr>
        <w:ind w:firstLine="720"/>
        <w:jc w:val="both"/>
        <w:rPr>
          <w:rFonts w:ascii="Arial Narrow" w:hAnsi="Arial Narrow"/>
          <w:sz w:val="20"/>
          <w:szCs w:val="20"/>
          <w:lang w:val="it-IT"/>
        </w:rPr>
      </w:pPr>
      <w:r w:rsidRPr="002D63DF">
        <w:rPr>
          <w:rFonts w:ascii="Arial Narrow" w:hAnsi="Arial Narrow"/>
          <w:i/>
          <w:sz w:val="20"/>
          <w:szCs w:val="20"/>
          <w:lang w:val="it-IT"/>
        </w:rPr>
        <w:t xml:space="preserve">                                   </w:t>
      </w:r>
      <w:r w:rsidRPr="002D63DF">
        <w:rPr>
          <w:rFonts w:ascii="Arial Narrow" w:hAnsi="Arial Narrow"/>
          <w:sz w:val="20"/>
          <w:szCs w:val="20"/>
          <w:lang w:val="it-IT"/>
        </w:rPr>
        <w:t>(Jakarta : Prajnaparamita, 1960), hlm. 182-212.</w:t>
      </w:r>
    </w:p>
    <w:p w:rsidR="007035B0" w:rsidRPr="002D63DF" w:rsidRDefault="007035B0" w:rsidP="007035B0">
      <w:pPr>
        <w:ind w:firstLine="720"/>
        <w:jc w:val="both"/>
        <w:rPr>
          <w:b/>
          <w:sz w:val="20"/>
          <w:szCs w:val="20"/>
          <w:lang w:val="it-IT"/>
        </w:rPr>
      </w:pPr>
    </w:p>
    <w:p w:rsidR="007035B0" w:rsidRPr="002D63DF" w:rsidRDefault="007035B0" w:rsidP="007035B0">
      <w:pPr>
        <w:ind w:firstLine="720"/>
        <w:jc w:val="both"/>
        <w:rPr>
          <w:b/>
          <w:sz w:val="20"/>
          <w:szCs w:val="20"/>
          <w:lang w:val="it-IT"/>
        </w:rPr>
      </w:pPr>
    </w:p>
    <w:p w:rsidR="007035B0" w:rsidRPr="002D63DF" w:rsidRDefault="007035B0" w:rsidP="007035B0">
      <w:pPr>
        <w:ind w:firstLine="720"/>
        <w:jc w:val="both"/>
        <w:rPr>
          <w:rFonts w:ascii="Arial" w:hAnsi="Arial" w:cs="Arial"/>
          <w:lang w:val="fi-FI"/>
        </w:rPr>
      </w:pPr>
      <w:r w:rsidRPr="002D63DF">
        <w:rPr>
          <w:rFonts w:ascii="Arial" w:hAnsi="Arial" w:cs="Arial"/>
          <w:b/>
          <w:lang w:val="fi-FI"/>
        </w:rPr>
        <w:lastRenderedPageBreak/>
        <w:t xml:space="preserve"> </w:t>
      </w:r>
      <w:r w:rsidRPr="002D63DF">
        <w:rPr>
          <w:rFonts w:ascii="Arial" w:hAnsi="Arial" w:cs="Arial"/>
          <w:lang w:val="fi-FI"/>
        </w:rPr>
        <w:tab/>
      </w:r>
    </w:p>
    <w:p w:rsidR="007035B0" w:rsidRDefault="007035B0" w:rsidP="00F8468B">
      <w:pPr>
        <w:spacing w:line="360" w:lineRule="auto"/>
        <w:ind w:firstLine="720"/>
        <w:jc w:val="both"/>
        <w:rPr>
          <w:lang w:val="fi-FI"/>
        </w:rPr>
      </w:pPr>
      <w:r>
        <w:rPr>
          <w:lang w:val="fi-FI"/>
        </w:rPr>
        <w:t xml:space="preserve">Meskipun secara politik pada awal abad XVI Majapahit telah runtuh, akan tetapi kehidupan sosial budayanya termasuk struktur pemerintahannya masih terus bertahan.  Struktur pemerintahan tersebut pada zaman berikutnya yaitu Demak (1478 - 1546), dan Pajang (1546-1582) mengalami beberapa perubahan, karena ada daerah yang tenggelam  dan ada pula daerah baru yang muncul. Perluasan wilayah Demak diberitakan dalam </w:t>
      </w:r>
      <w:r>
        <w:rPr>
          <w:i/>
          <w:iCs/>
          <w:lang w:val="fi-FI"/>
        </w:rPr>
        <w:t>Babad</w:t>
      </w:r>
      <w:r>
        <w:rPr>
          <w:lang w:val="fi-FI"/>
        </w:rPr>
        <w:t xml:space="preserve"> </w:t>
      </w:r>
      <w:r>
        <w:rPr>
          <w:i/>
          <w:iCs/>
          <w:lang w:val="fi-FI"/>
        </w:rPr>
        <w:t>Sangkala</w:t>
      </w:r>
      <w:r>
        <w:rPr>
          <w:lang w:val="fi-FI"/>
        </w:rPr>
        <w:t xml:space="preserve">. Sumber dari </w:t>
      </w:r>
      <w:r>
        <w:rPr>
          <w:i/>
          <w:iCs/>
          <w:lang w:val="fi-FI"/>
        </w:rPr>
        <w:t>Babad</w:t>
      </w:r>
      <w:r>
        <w:rPr>
          <w:lang w:val="fi-FI"/>
        </w:rPr>
        <w:t xml:space="preserve"> </w:t>
      </w:r>
      <w:r>
        <w:rPr>
          <w:i/>
          <w:iCs/>
          <w:lang w:val="fi-FI"/>
        </w:rPr>
        <w:t>Sangkala</w:t>
      </w:r>
      <w:r>
        <w:rPr>
          <w:lang w:val="fi-FI"/>
        </w:rPr>
        <w:t xml:space="preserve"> dapat dibandingkan dan dilengkapi dengan sumber Portugis. Perluasan kerajaan ke arah timur dimulai dengan menguasai bandar penting Tuban (1527), Wirasari (1528, belum dapat diidentifikasi), Gagelang (Madiun sekarang, 1529). Satu tahun kemudian jatuh pula Medangkungan (1530, </w:t>
      </w:r>
      <w:r w:rsidRPr="00A05D63">
        <w:rPr>
          <w:lang w:val="fi-FI"/>
        </w:rPr>
        <w:t>mengingatkan Medang Kamulan), Pasuruan (1535). Daerah-daerah di lembah Brantas : Blitar, Mojokerto (1541),  dan Lamongan (1542). Gunung Penangungan, situs keramat Majapahit dapat dikuasai (1543). Daerah lain di lembah Sungai Brantas, Mamenang/Kediri  dikuasai (1544), Sengguruh/Malang (1545). Tatkala Demak menaklukkan Ujung Timur Jawa sultannya : Trenggono tewas (1546).</w:t>
      </w:r>
      <w:r>
        <w:rPr>
          <w:rStyle w:val="FootnoteReference"/>
          <w:lang w:val="sv-SE"/>
        </w:rPr>
        <w:footnoteReference w:id="51"/>
      </w:r>
    </w:p>
    <w:p w:rsidR="00F8468B" w:rsidRDefault="00F8468B" w:rsidP="00F8468B">
      <w:pPr>
        <w:spacing w:line="360" w:lineRule="auto"/>
        <w:jc w:val="both"/>
        <w:rPr>
          <w:lang w:val="fi-FI"/>
        </w:rPr>
      </w:pPr>
    </w:p>
    <w:p w:rsidR="00F8468B" w:rsidRPr="00584356" w:rsidRDefault="00F8468B" w:rsidP="00F8468B">
      <w:pPr>
        <w:spacing w:line="360" w:lineRule="auto"/>
        <w:jc w:val="both"/>
        <w:rPr>
          <w:rFonts w:ascii="Arial" w:hAnsi="Arial" w:cs="Arial"/>
          <w:b/>
          <w:lang w:val="fi-FI"/>
        </w:rPr>
      </w:pPr>
      <w:r w:rsidRPr="00584356">
        <w:rPr>
          <w:rFonts w:ascii="Arial" w:hAnsi="Arial" w:cs="Arial"/>
          <w:b/>
          <w:lang w:val="fi-FI"/>
        </w:rPr>
        <w:t>D. Penutup</w:t>
      </w:r>
    </w:p>
    <w:p w:rsidR="00EE3663" w:rsidRDefault="00F8468B" w:rsidP="00F8468B">
      <w:pPr>
        <w:pStyle w:val="NormalWeb"/>
        <w:spacing w:before="0" w:beforeAutospacing="0" w:after="0" w:afterAutospacing="0" w:line="360" w:lineRule="auto"/>
        <w:jc w:val="both"/>
      </w:pPr>
      <w:r>
        <w:tab/>
      </w:r>
      <w:proofErr w:type="spellStart"/>
      <w:proofErr w:type="gramStart"/>
      <w:r w:rsidR="0010496C">
        <w:t>P</w:t>
      </w:r>
      <w:r w:rsidR="00EE3663">
        <w:t>eristiwa</w:t>
      </w:r>
      <w:proofErr w:type="spellEnd"/>
      <w:r w:rsidR="00EE3663">
        <w:t xml:space="preserve"> </w:t>
      </w:r>
      <w:proofErr w:type="spellStart"/>
      <w:r w:rsidR="00EE3663">
        <w:t>atau</w:t>
      </w:r>
      <w:proofErr w:type="spellEnd"/>
      <w:r w:rsidR="00EE3663">
        <w:t xml:space="preserve"> </w:t>
      </w:r>
      <w:proofErr w:type="spellStart"/>
      <w:r w:rsidR="00EE3663">
        <w:t>kejadian</w:t>
      </w:r>
      <w:proofErr w:type="spellEnd"/>
      <w:r w:rsidR="00EE3663">
        <w:t xml:space="preserve"> </w:t>
      </w:r>
      <w:proofErr w:type="spellStart"/>
      <w:r w:rsidR="00EE3663">
        <w:t>pada</w:t>
      </w:r>
      <w:proofErr w:type="spellEnd"/>
      <w:r w:rsidR="00EE3663">
        <w:t xml:space="preserve"> </w:t>
      </w:r>
      <w:proofErr w:type="spellStart"/>
      <w:r w:rsidR="00EE3663">
        <w:t>masa</w:t>
      </w:r>
      <w:proofErr w:type="spellEnd"/>
      <w:r w:rsidR="00EE3663">
        <w:t xml:space="preserve"> </w:t>
      </w:r>
      <w:proofErr w:type="spellStart"/>
      <w:r w:rsidR="00EE3663">
        <w:t>lampau</w:t>
      </w:r>
      <w:proofErr w:type="spellEnd"/>
      <w:r w:rsidR="00EE3663">
        <w:t xml:space="preserve"> </w:t>
      </w:r>
      <w:proofErr w:type="spellStart"/>
      <w:r w:rsidR="00EE3663">
        <w:t>dituliskan</w:t>
      </w:r>
      <w:proofErr w:type="spellEnd"/>
      <w:r w:rsidR="00EE3663">
        <w:t xml:space="preserve"> </w:t>
      </w:r>
      <w:proofErr w:type="spellStart"/>
      <w:r w:rsidR="00EE3663">
        <w:t>kembali</w:t>
      </w:r>
      <w:proofErr w:type="spellEnd"/>
      <w:r w:rsidR="00EE3663">
        <w:t xml:space="preserve"> agar </w:t>
      </w:r>
      <w:proofErr w:type="spellStart"/>
      <w:r w:rsidR="00EE3663">
        <w:t>masyarakat</w:t>
      </w:r>
      <w:proofErr w:type="spellEnd"/>
      <w:r w:rsidR="00EE3663">
        <w:t xml:space="preserve"> </w:t>
      </w:r>
      <w:proofErr w:type="spellStart"/>
      <w:r w:rsidR="00EE3663">
        <w:t>dapat</w:t>
      </w:r>
      <w:proofErr w:type="spellEnd"/>
      <w:r w:rsidR="00EE3663">
        <w:t xml:space="preserve"> </w:t>
      </w:r>
      <w:proofErr w:type="spellStart"/>
      <w:r w:rsidR="00EE3663">
        <w:t>mengetahui</w:t>
      </w:r>
      <w:proofErr w:type="spellEnd"/>
      <w:r w:rsidR="00EE3663">
        <w:t xml:space="preserve"> </w:t>
      </w:r>
      <w:proofErr w:type="spellStart"/>
      <w:r w:rsidR="00EE3663">
        <w:t>dan</w:t>
      </w:r>
      <w:proofErr w:type="spellEnd"/>
      <w:r w:rsidR="00EE3663">
        <w:t xml:space="preserve"> </w:t>
      </w:r>
      <w:proofErr w:type="spellStart"/>
      <w:r w:rsidR="00EE3663">
        <w:t>mengambil</w:t>
      </w:r>
      <w:proofErr w:type="spellEnd"/>
      <w:r w:rsidR="00EE3663">
        <w:t xml:space="preserve"> </w:t>
      </w:r>
      <w:proofErr w:type="spellStart"/>
      <w:r w:rsidR="00EE3663">
        <w:t>nilai-nilai</w:t>
      </w:r>
      <w:proofErr w:type="spellEnd"/>
      <w:r w:rsidR="00EE3663">
        <w:t xml:space="preserve"> </w:t>
      </w:r>
      <w:proofErr w:type="spellStart"/>
      <w:r w:rsidR="00EE3663">
        <w:t>dari</w:t>
      </w:r>
      <w:proofErr w:type="spellEnd"/>
      <w:r w:rsidR="00EE3663">
        <w:t xml:space="preserve"> </w:t>
      </w:r>
      <w:proofErr w:type="spellStart"/>
      <w:r w:rsidR="00EE3663">
        <w:t>peristiwa</w:t>
      </w:r>
      <w:proofErr w:type="spellEnd"/>
      <w:r w:rsidR="00EE3663">
        <w:t xml:space="preserve"> </w:t>
      </w:r>
      <w:proofErr w:type="spellStart"/>
      <w:r w:rsidR="00EE3663">
        <w:t>tersebut</w:t>
      </w:r>
      <w:proofErr w:type="spellEnd"/>
      <w:r w:rsidR="00EE3663">
        <w:t>.</w:t>
      </w:r>
      <w:proofErr w:type="gramEnd"/>
      <w:r w:rsidR="00EE3663">
        <w:t xml:space="preserve"> </w:t>
      </w:r>
      <w:proofErr w:type="spellStart"/>
      <w:proofErr w:type="gramStart"/>
      <w:r w:rsidR="0010496C">
        <w:t>Dinamika</w:t>
      </w:r>
      <w:proofErr w:type="spellEnd"/>
      <w:r w:rsidR="0010496C">
        <w:t xml:space="preserve"> </w:t>
      </w:r>
      <w:proofErr w:type="spellStart"/>
      <w:r w:rsidR="0010496C">
        <w:t>politik</w:t>
      </w:r>
      <w:proofErr w:type="spellEnd"/>
      <w:r w:rsidR="0010496C">
        <w:t xml:space="preserve"> </w:t>
      </w:r>
      <w:proofErr w:type="spellStart"/>
      <w:r w:rsidR="0010496C">
        <w:t>dan</w:t>
      </w:r>
      <w:proofErr w:type="spellEnd"/>
      <w:r w:rsidR="0010496C">
        <w:t xml:space="preserve"> </w:t>
      </w:r>
      <w:proofErr w:type="spellStart"/>
      <w:r w:rsidR="0010496C">
        <w:t>pemerintahan</w:t>
      </w:r>
      <w:proofErr w:type="spellEnd"/>
      <w:r w:rsidR="0010496C">
        <w:t xml:space="preserve"> </w:t>
      </w:r>
      <w:proofErr w:type="spellStart"/>
      <w:r w:rsidR="0010496C">
        <w:t>kerajaan-kerajaan</w:t>
      </w:r>
      <w:proofErr w:type="spellEnd"/>
      <w:r w:rsidR="0010496C">
        <w:t xml:space="preserve"> </w:t>
      </w:r>
      <w:proofErr w:type="spellStart"/>
      <w:r w:rsidR="0010496C">
        <w:t>di</w:t>
      </w:r>
      <w:proofErr w:type="spellEnd"/>
      <w:r w:rsidR="0010496C">
        <w:t xml:space="preserve"> </w:t>
      </w:r>
      <w:proofErr w:type="spellStart"/>
      <w:r w:rsidR="0010496C">
        <w:t>Jawa</w:t>
      </w:r>
      <w:proofErr w:type="spellEnd"/>
      <w:r w:rsidR="0010496C">
        <w:t xml:space="preserve"> </w:t>
      </w:r>
      <w:proofErr w:type="spellStart"/>
      <w:r w:rsidR="0010496C">
        <w:t>Timur</w:t>
      </w:r>
      <w:proofErr w:type="spellEnd"/>
      <w:r w:rsidR="0010496C">
        <w:t xml:space="preserve"> </w:t>
      </w:r>
      <w:proofErr w:type="spellStart"/>
      <w:r w:rsidR="0010496C">
        <w:t>memberi</w:t>
      </w:r>
      <w:proofErr w:type="spellEnd"/>
      <w:r w:rsidR="0010496C">
        <w:t xml:space="preserve"> </w:t>
      </w:r>
      <w:proofErr w:type="spellStart"/>
      <w:r w:rsidR="0010496C">
        <w:t>pemahaman</w:t>
      </w:r>
      <w:proofErr w:type="spellEnd"/>
      <w:r w:rsidR="0010496C">
        <w:t xml:space="preserve"> </w:t>
      </w:r>
      <w:proofErr w:type="spellStart"/>
      <w:r w:rsidR="0010496C">
        <w:t>dan</w:t>
      </w:r>
      <w:proofErr w:type="spellEnd"/>
      <w:r w:rsidR="0010496C">
        <w:t xml:space="preserve"> </w:t>
      </w:r>
      <w:proofErr w:type="spellStart"/>
      <w:r w:rsidR="0010496C">
        <w:t>kesadaran</w:t>
      </w:r>
      <w:proofErr w:type="spellEnd"/>
      <w:r w:rsidR="0010496C">
        <w:t xml:space="preserve"> </w:t>
      </w:r>
      <w:proofErr w:type="spellStart"/>
      <w:r w:rsidR="0010496C">
        <w:t>berbagai</w:t>
      </w:r>
      <w:proofErr w:type="spellEnd"/>
      <w:r w:rsidR="0010496C">
        <w:t xml:space="preserve"> </w:t>
      </w:r>
      <w:proofErr w:type="spellStart"/>
      <w:r w:rsidR="0010496C">
        <w:t>kalangan</w:t>
      </w:r>
      <w:proofErr w:type="spellEnd"/>
      <w:r w:rsidR="0010496C">
        <w:t xml:space="preserve">, </w:t>
      </w:r>
      <w:proofErr w:type="spellStart"/>
      <w:r w:rsidR="0010496C">
        <w:t>baik</w:t>
      </w:r>
      <w:proofErr w:type="spellEnd"/>
      <w:r w:rsidR="0010496C">
        <w:t xml:space="preserve"> </w:t>
      </w:r>
      <w:proofErr w:type="spellStart"/>
      <w:r w:rsidR="0010496C">
        <w:t>siswa</w:t>
      </w:r>
      <w:proofErr w:type="spellEnd"/>
      <w:r w:rsidR="0010496C">
        <w:t xml:space="preserve">, guru, </w:t>
      </w:r>
      <w:proofErr w:type="spellStart"/>
      <w:r w:rsidR="0010496C">
        <w:t>dan</w:t>
      </w:r>
      <w:proofErr w:type="spellEnd"/>
      <w:r w:rsidR="0010496C">
        <w:t xml:space="preserve"> </w:t>
      </w:r>
      <w:proofErr w:type="spellStart"/>
      <w:r w:rsidR="0010496C">
        <w:t>peminat</w:t>
      </w:r>
      <w:proofErr w:type="spellEnd"/>
      <w:r w:rsidR="0010496C">
        <w:t xml:space="preserve"> </w:t>
      </w:r>
      <w:proofErr w:type="spellStart"/>
      <w:r w:rsidR="0010496C">
        <w:t>sejarah</w:t>
      </w:r>
      <w:proofErr w:type="spellEnd"/>
      <w:r w:rsidR="0010496C">
        <w:t>.</w:t>
      </w:r>
      <w:proofErr w:type="gramEnd"/>
      <w:r w:rsidR="0010496C">
        <w:t xml:space="preserve"> </w:t>
      </w:r>
      <w:proofErr w:type="spellStart"/>
      <w:r w:rsidR="0010496C">
        <w:t>Harapan</w:t>
      </w:r>
      <w:proofErr w:type="spellEnd"/>
      <w:r w:rsidR="0010496C">
        <w:t xml:space="preserve"> </w:t>
      </w:r>
      <w:proofErr w:type="spellStart"/>
      <w:r w:rsidR="0010496C">
        <w:t>ke</w:t>
      </w:r>
      <w:proofErr w:type="spellEnd"/>
      <w:r w:rsidR="0010496C">
        <w:t xml:space="preserve"> </w:t>
      </w:r>
      <w:proofErr w:type="spellStart"/>
      <w:r w:rsidR="0010496C">
        <w:t>depan</w:t>
      </w:r>
      <w:proofErr w:type="spellEnd"/>
      <w:r w:rsidR="0010496C">
        <w:t xml:space="preserve"> </w:t>
      </w:r>
      <w:proofErr w:type="spellStart"/>
      <w:r w:rsidR="0010496C">
        <w:t>bagi</w:t>
      </w:r>
      <w:proofErr w:type="spellEnd"/>
      <w:r w:rsidR="0010496C">
        <w:t xml:space="preserve"> </w:t>
      </w:r>
      <w:proofErr w:type="spellStart"/>
      <w:r w:rsidR="0010496C">
        <w:t>masyarakat</w:t>
      </w:r>
      <w:proofErr w:type="spellEnd"/>
      <w:r w:rsidR="0010496C">
        <w:t xml:space="preserve"> </w:t>
      </w:r>
      <w:proofErr w:type="spellStart"/>
      <w:r w:rsidR="0010496C">
        <w:t>Jawa</w:t>
      </w:r>
      <w:proofErr w:type="spellEnd"/>
      <w:r w:rsidR="0010496C">
        <w:t xml:space="preserve"> </w:t>
      </w:r>
      <w:proofErr w:type="spellStart"/>
      <w:r w:rsidR="0010496C">
        <w:t>Timur</w:t>
      </w:r>
      <w:proofErr w:type="spellEnd"/>
      <w:r w:rsidR="0010496C">
        <w:t xml:space="preserve"> </w:t>
      </w:r>
      <w:proofErr w:type="spellStart"/>
      <w:r w:rsidR="0010496C">
        <w:t>dapat</w:t>
      </w:r>
      <w:proofErr w:type="spellEnd"/>
      <w:r w:rsidR="0010496C">
        <w:t xml:space="preserve"> member </w:t>
      </w:r>
      <w:proofErr w:type="spellStart"/>
      <w:r w:rsidR="0010496C">
        <w:t>semangat</w:t>
      </w:r>
      <w:proofErr w:type="spellEnd"/>
      <w:r w:rsidR="0010496C">
        <w:t xml:space="preserve"> </w:t>
      </w:r>
      <w:proofErr w:type="spellStart"/>
      <w:r w:rsidR="0010496C">
        <w:t>kebersamaan</w:t>
      </w:r>
      <w:proofErr w:type="spellEnd"/>
      <w:r w:rsidR="0010496C">
        <w:t xml:space="preserve"> </w:t>
      </w:r>
      <w:proofErr w:type="spellStart"/>
      <w:r w:rsidR="0010496C">
        <w:t>dan</w:t>
      </w:r>
      <w:proofErr w:type="spellEnd"/>
      <w:r w:rsidR="0010496C">
        <w:t xml:space="preserve"> </w:t>
      </w:r>
      <w:proofErr w:type="spellStart"/>
      <w:r w:rsidR="0010496C">
        <w:t>persatuan</w:t>
      </w:r>
      <w:proofErr w:type="spellEnd"/>
      <w:r w:rsidR="0010496C">
        <w:t xml:space="preserve"> </w:t>
      </w:r>
      <w:proofErr w:type="spellStart"/>
      <w:r w:rsidR="0010496C">
        <w:t>sebagai</w:t>
      </w:r>
      <w:proofErr w:type="spellEnd"/>
      <w:r w:rsidR="0010496C">
        <w:t xml:space="preserve"> </w:t>
      </w:r>
      <w:proofErr w:type="spellStart"/>
      <w:r w:rsidR="0010496C">
        <w:t>bekal</w:t>
      </w:r>
      <w:proofErr w:type="spellEnd"/>
      <w:r w:rsidR="0010496C">
        <w:t xml:space="preserve"> </w:t>
      </w:r>
      <w:proofErr w:type="spellStart"/>
      <w:r w:rsidR="0010496C">
        <w:t>untuk</w:t>
      </w:r>
      <w:proofErr w:type="spellEnd"/>
      <w:r w:rsidR="0010496C">
        <w:t xml:space="preserve"> </w:t>
      </w:r>
      <w:proofErr w:type="spellStart"/>
      <w:r w:rsidR="0010496C">
        <w:t>membangun</w:t>
      </w:r>
      <w:proofErr w:type="spellEnd"/>
      <w:r w:rsidR="0010496C">
        <w:t xml:space="preserve"> </w:t>
      </w:r>
      <w:proofErr w:type="spellStart"/>
      <w:r w:rsidR="0010496C">
        <w:t>Jawa</w:t>
      </w:r>
      <w:proofErr w:type="spellEnd"/>
      <w:r w:rsidR="0010496C">
        <w:t xml:space="preserve"> </w:t>
      </w:r>
      <w:proofErr w:type="spellStart"/>
      <w:r w:rsidR="0010496C">
        <w:t>Timur</w:t>
      </w:r>
      <w:proofErr w:type="spellEnd"/>
      <w:r w:rsidR="0010496C">
        <w:t xml:space="preserve"> </w:t>
      </w:r>
      <w:proofErr w:type="spellStart"/>
      <w:r w:rsidR="0010496C">
        <w:t>di</w:t>
      </w:r>
      <w:proofErr w:type="spellEnd"/>
      <w:r w:rsidR="0010496C">
        <w:t xml:space="preserve"> </w:t>
      </w:r>
      <w:proofErr w:type="spellStart"/>
      <w:r w:rsidR="0010496C">
        <w:t>kemudian</w:t>
      </w:r>
      <w:proofErr w:type="spellEnd"/>
      <w:r w:rsidR="0010496C">
        <w:t xml:space="preserve"> </w:t>
      </w:r>
      <w:proofErr w:type="spellStart"/>
      <w:r w:rsidR="0010496C">
        <w:t>hari</w:t>
      </w:r>
      <w:proofErr w:type="spellEnd"/>
      <w:r w:rsidR="0010496C">
        <w:t xml:space="preserve">. </w:t>
      </w:r>
      <w:proofErr w:type="spellStart"/>
      <w:proofErr w:type="gramStart"/>
      <w:r w:rsidR="0010496C">
        <w:t>Terciptanya</w:t>
      </w:r>
      <w:proofErr w:type="spellEnd"/>
      <w:r w:rsidR="0010496C">
        <w:t xml:space="preserve"> </w:t>
      </w:r>
      <w:proofErr w:type="spellStart"/>
      <w:r w:rsidR="0010496C">
        <w:t>harmonisasi</w:t>
      </w:r>
      <w:proofErr w:type="spellEnd"/>
      <w:r w:rsidR="0010496C">
        <w:t xml:space="preserve"> </w:t>
      </w:r>
      <w:proofErr w:type="spellStart"/>
      <w:r w:rsidR="0010496C">
        <w:t>antar</w:t>
      </w:r>
      <w:proofErr w:type="spellEnd"/>
      <w:r w:rsidR="0010496C">
        <w:t xml:space="preserve"> </w:t>
      </w:r>
      <w:proofErr w:type="spellStart"/>
      <w:r w:rsidR="0010496C">
        <w:t>warga</w:t>
      </w:r>
      <w:proofErr w:type="spellEnd"/>
      <w:r w:rsidR="0010496C">
        <w:t xml:space="preserve"> </w:t>
      </w:r>
      <w:proofErr w:type="spellStart"/>
      <w:r w:rsidR="0010496C">
        <w:t>masyarakat</w:t>
      </w:r>
      <w:proofErr w:type="spellEnd"/>
      <w:r w:rsidR="0010496C">
        <w:t xml:space="preserve"> </w:t>
      </w:r>
      <w:proofErr w:type="spellStart"/>
      <w:r w:rsidR="0010496C">
        <w:t>setelah</w:t>
      </w:r>
      <w:proofErr w:type="spellEnd"/>
      <w:r w:rsidR="0010496C">
        <w:t xml:space="preserve"> </w:t>
      </w:r>
      <w:proofErr w:type="spellStart"/>
      <w:r w:rsidR="0010496C">
        <w:t>memahami</w:t>
      </w:r>
      <w:proofErr w:type="spellEnd"/>
      <w:r w:rsidR="0010496C">
        <w:t xml:space="preserve"> </w:t>
      </w:r>
      <w:proofErr w:type="spellStart"/>
      <w:r w:rsidR="0010496C">
        <w:t>perjalanan</w:t>
      </w:r>
      <w:proofErr w:type="spellEnd"/>
      <w:r w:rsidR="0010496C">
        <w:t xml:space="preserve"> </w:t>
      </w:r>
      <w:proofErr w:type="spellStart"/>
      <w:r w:rsidR="0010496C">
        <w:t>sejarah</w:t>
      </w:r>
      <w:proofErr w:type="spellEnd"/>
      <w:r w:rsidR="0010496C">
        <w:t xml:space="preserve"> </w:t>
      </w:r>
      <w:proofErr w:type="spellStart"/>
      <w:r w:rsidR="0010496C">
        <w:t>Jawa</w:t>
      </w:r>
      <w:proofErr w:type="spellEnd"/>
      <w:r w:rsidR="0010496C">
        <w:t xml:space="preserve"> </w:t>
      </w:r>
      <w:proofErr w:type="spellStart"/>
      <w:r w:rsidR="0010496C">
        <w:t>Timur</w:t>
      </w:r>
      <w:proofErr w:type="spellEnd"/>
      <w:r w:rsidR="0010496C">
        <w:t xml:space="preserve"> </w:t>
      </w:r>
      <w:proofErr w:type="spellStart"/>
      <w:r w:rsidR="0010496C">
        <w:t>memicu</w:t>
      </w:r>
      <w:proofErr w:type="spellEnd"/>
      <w:r w:rsidR="0010496C">
        <w:t xml:space="preserve"> </w:t>
      </w:r>
      <w:proofErr w:type="spellStart"/>
      <w:r w:rsidR="0010496C">
        <w:t>munculnya</w:t>
      </w:r>
      <w:proofErr w:type="spellEnd"/>
      <w:r w:rsidR="0010496C">
        <w:t xml:space="preserve"> </w:t>
      </w:r>
      <w:proofErr w:type="spellStart"/>
      <w:r w:rsidR="0010496C">
        <w:t>gerakan</w:t>
      </w:r>
      <w:proofErr w:type="spellEnd"/>
      <w:r w:rsidR="0010496C">
        <w:t xml:space="preserve"> </w:t>
      </w:r>
      <w:proofErr w:type="spellStart"/>
      <w:r w:rsidR="0010496C">
        <w:t>untuk</w:t>
      </w:r>
      <w:proofErr w:type="spellEnd"/>
      <w:r w:rsidR="0010496C">
        <w:t xml:space="preserve"> </w:t>
      </w:r>
      <w:proofErr w:type="spellStart"/>
      <w:r w:rsidR="0010496C">
        <w:t>lebih</w:t>
      </w:r>
      <w:proofErr w:type="spellEnd"/>
      <w:r w:rsidR="0010496C">
        <w:t xml:space="preserve"> </w:t>
      </w:r>
      <w:proofErr w:type="spellStart"/>
      <w:r w:rsidR="0010496C">
        <w:t>giat</w:t>
      </w:r>
      <w:proofErr w:type="spellEnd"/>
      <w:r w:rsidR="0010496C">
        <w:t xml:space="preserve"> </w:t>
      </w:r>
      <w:proofErr w:type="spellStart"/>
      <w:r w:rsidR="0010496C">
        <w:t>bekerja</w:t>
      </w:r>
      <w:proofErr w:type="spellEnd"/>
      <w:r w:rsidR="0010496C">
        <w:t xml:space="preserve"> </w:t>
      </w:r>
      <w:proofErr w:type="spellStart"/>
      <w:r w:rsidR="0010496C">
        <w:t>dan</w:t>
      </w:r>
      <w:proofErr w:type="spellEnd"/>
      <w:r w:rsidR="0010496C">
        <w:t xml:space="preserve"> </w:t>
      </w:r>
      <w:proofErr w:type="spellStart"/>
      <w:r w:rsidR="0010496C">
        <w:t>meningkatkan</w:t>
      </w:r>
      <w:proofErr w:type="spellEnd"/>
      <w:r w:rsidR="0010496C">
        <w:t xml:space="preserve"> </w:t>
      </w:r>
      <w:proofErr w:type="spellStart"/>
      <w:r w:rsidR="0010496C">
        <w:t>kesejahteraan</w:t>
      </w:r>
      <w:proofErr w:type="spellEnd"/>
      <w:r w:rsidR="0010496C">
        <w:t xml:space="preserve"> </w:t>
      </w:r>
      <w:proofErr w:type="spellStart"/>
      <w:r w:rsidR="0010496C">
        <w:t>masyarakatnya</w:t>
      </w:r>
      <w:proofErr w:type="spellEnd"/>
      <w:r w:rsidR="0010496C">
        <w:t>.</w:t>
      </w:r>
      <w:proofErr w:type="gramEnd"/>
      <w:r w:rsidR="0010496C">
        <w:t xml:space="preserve">  </w:t>
      </w:r>
      <w:proofErr w:type="spellStart"/>
      <w:r w:rsidR="0010496C">
        <w:t>T</w:t>
      </w:r>
      <w:r w:rsidR="00EE3663">
        <w:t>ujuan</w:t>
      </w:r>
      <w:proofErr w:type="spellEnd"/>
      <w:r w:rsidR="00EE3663">
        <w:t xml:space="preserve"> </w:t>
      </w:r>
      <w:proofErr w:type="spellStart"/>
      <w:proofErr w:type="gramStart"/>
      <w:r w:rsidR="0010496C">
        <w:t>memahami</w:t>
      </w:r>
      <w:proofErr w:type="spellEnd"/>
      <w:r w:rsidR="0010496C">
        <w:t xml:space="preserve"> </w:t>
      </w:r>
      <w:r w:rsidR="00EE3663">
        <w:t xml:space="preserve"> </w:t>
      </w:r>
      <w:proofErr w:type="spellStart"/>
      <w:r w:rsidR="00EE3663">
        <w:t>sejarah</w:t>
      </w:r>
      <w:proofErr w:type="spellEnd"/>
      <w:proofErr w:type="gramEnd"/>
      <w:r w:rsidR="00EE3663">
        <w:t xml:space="preserve"> </w:t>
      </w:r>
      <w:r w:rsidR="0010496C">
        <w:t>agar</w:t>
      </w:r>
      <w:r w:rsidR="00EE3663">
        <w:t xml:space="preserve"> </w:t>
      </w:r>
      <w:proofErr w:type="spellStart"/>
      <w:r w:rsidR="00EE3663">
        <w:t>mengenal</w:t>
      </w:r>
      <w:proofErr w:type="spellEnd"/>
      <w:r w:rsidR="00EE3663">
        <w:t xml:space="preserve"> </w:t>
      </w:r>
      <w:proofErr w:type="spellStart"/>
      <w:r w:rsidR="00EE3663">
        <w:t>siapa</w:t>
      </w:r>
      <w:proofErr w:type="spellEnd"/>
      <w:r w:rsidR="00EE3663">
        <w:t xml:space="preserve"> </w:t>
      </w:r>
      <w:proofErr w:type="spellStart"/>
      <w:r w:rsidR="00EE3663">
        <w:t>jati</w:t>
      </w:r>
      <w:proofErr w:type="spellEnd"/>
      <w:r w:rsidR="00EE3663">
        <w:t xml:space="preserve"> </w:t>
      </w:r>
      <w:proofErr w:type="spellStart"/>
      <w:r w:rsidR="00EE3663">
        <w:t>diri</w:t>
      </w:r>
      <w:proofErr w:type="spellEnd"/>
      <w:r w:rsidR="00EE3663">
        <w:t xml:space="preserve"> </w:t>
      </w:r>
      <w:proofErr w:type="spellStart"/>
      <w:r w:rsidR="00EE3663">
        <w:t>kita</w:t>
      </w:r>
      <w:proofErr w:type="spellEnd"/>
      <w:r w:rsidR="00EE3663">
        <w:t xml:space="preserve"> </w:t>
      </w:r>
      <w:proofErr w:type="spellStart"/>
      <w:r w:rsidR="00EE3663">
        <w:t>sebagai</w:t>
      </w:r>
      <w:proofErr w:type="spellEnd"/>
      <w:r w:rsidR="00EE3663">
        <w:t xml:space="preserve"> </w:t>
      </w:r>
      <w:proofErr w:type="spellStart"/>
      <w:r w:rsidR="00EE3663">
        <w:t>sebuah</w:t>
      </w:r>
      <w:proofErr w:type="spellEnd"/>
      <w:r w:rsidR="00EE3663">
        <w:t xml:space="preserve"> </w:t>
      </w:r>
      <w:proofErr w:type="spellStart"/>
      <w:r w:rsidR="00EE3663">
        <w:t>bangsa</w:t>
      </w:r>
      <w:proofErr w:type="spellEnd"/>
      <w:r w:rsidR="00EE3663">
        <w:t>.  </w:t>
      </w:r>
      <w:proofErr w:type="gramStart"/>
      <w:r w:rsidR="00EE3663">
        <w:t xml:space="preserve">Dari </w:t>
      </w:r>
      <w:proofErr w:type="spellStart"/>
      <w:r w:rsidR="00EE3663">
        <w:t>belajar</w:t>
      </w:r>
      <w:proofErr w:type="spellEnd"/>
      <w:r w:rsidR="00EE3663">
        <w:t xml:space="preserve"> </w:t>
      </w:r>
      <w:proofErr w:type="spellStart"/>
      <w:r w:rsidR="00EE3663">
        <w:t>sejarah</w:t>
      </w:r>
      <w:proofErr w:type="spellEnd"/>
      <w:r w:rsidR="00EE3663">
        <w:t xml:space="preserve"> </w:t>
      </w:r>
      <w:proofErr w:type="spellStart"/>
      <w:r w:rsidR="00EE3663">
        <w:t>kita</w:t>
      </w:r>
      <w:proofErr w:type="spellEnd"/>
      <w:r w:rsidR="00EE3663">
        <w:t xml:space="preserve"> </w:t>
      </w:r>
      <w:proofErr w:type="spellStart"/>
      <w:r w:rsidR="00EE3663">
        <w:t>dapat</w:t>
      </w:r>
      <w:proofErr w:type="spellEnd"/>
      <w:r w:rsidR="00EE3663">
        <w:t xml:space="preserve"> </w:t>
      </w:r>
      <w:proofErr w:type="spellStart"/>
      <w:r w:rsidR="00EE3663">
        <w:t>mengingat</w:t>
      </w:r>
      <w:proofErr w:type="spellEnd"/>
      <w:r w:rsidR="00EE3663">
        <w:t xml:space="preserve"> </w:t>
      </w:r>
      <w:proofErr w:type="spellStart"/>
      <w:r w:rsidR="00EE3663">
        <w:t>kembali</w:t>
      </w:r>
      <w:proofErr w:type="spellEnd"/>
      <w:r w:rsidR="00EE3663">
        <w:t xml:space="preserve"> </w:t>
      </w:r>
      <w:proofErr w:type="spellStart"/>
      <w:r w:rsidR="00EE3663">
        <w:t>perjuangan</w:t>
      </w:r>
      <w:proofErr w:type="spellEnd"/>
      <w:r w:rsidR="00EE3663">
        <w:t xml:space="preserve"> </w:t>
      </w:r>
      <w:proofErr w:type="spellStart"/>
      <w:r w:rsidR="00EE3663">
        <w:t>para</w:t>
      </w:r>
      <w:proofErr w:type="spellEnd"/>
      <w:r w:rsidR="00EE3663">
        <w:t xml:space="preserve"> </w:t>
      </w:r>
      <w:proofErr w:type="spellStart"/>
      <w:r w:rsidR="00EE3663">
        <w:t>pendiri</w:t>
      </w:r>
      <w:proofErr w:type="spellEnd"/>
      <w:r w:rsidR="00EE3663">
        <w:t xml:space="preserve"> </w:t>
      </w:r>
      <w:proofErr w:type="spellStart"/>
      <w:r w:rsidR="00EE3663">
        <w:t>bangsa</w:t>
      </w:r>
      <w:proofErr w:type="spellEnd"/>
      <w:r w:rsidR="00EE3663">
        <w:t xml:space="preserve"> </w:t>
      </w:r>
      <w:proofErr w:type="spellStart"/>
      <w:r w:rsidR="00EE3663">
        <w:t>dalam</w:t>
      </w:r>
      <w:proofErr w:type="spellEnd"/>
      <w:r w:rsidR="00EE3663">
        <w:t xml:space="preserve"> </w:t>
      </w:r>
      <w:proofErr w:type="spellStart"/>
      <w:r w:rsidR="0010496C">
        <w:t>membentuk</w:t>
      </w:r>
      <w:proofErr w:type="spellEnd"/>
      <w:r w:rsidR="0010496C">
        <w:t xml:space="preserve"> </w:t>
      </w:r>
      <w:proofErr w:type="spellStart"/>
      <w:r w:rsidR="0010496C">
        <w:t>pemerintahan</w:t>
      </w:r>
      <w:proofErr w:type="spellEnd"/>
      <w:r w:rsidR="0010496C">
        <w:t xml:space="preserve"> </w:t>
      </w:r>
      <w:proofErr w:type="spellStart"/>
      <w:r w:rsidR="0010496C">
        <w:t>dan</w:t>
      </w:r>
      <w:proofErr w:type="spellEnd"/>
      <w:r w:rsidR="0010496C">
        <w:t xml:space="preserve"> </w:t>
      </w:r>
      <w:proofErr w:type="spellStart"/>
      <w:r w:rsidR="0010496C">
        <w:t>akhirnya</w:t>
      </w:r>
      <w:proofErr w:type="spellEnd"/>
      <w:r w:rsidR="0010496C">
        <w:t xml:space="preserve"> </w:t>
      </w:r>
      <w:proofErr w:type="spellStart"/>
      <w:r w:rsidR="00EE3663">
        <w:t>merebut</w:t>
      </w:r>
      <w:proofErr w:type="spellEnd"/>
      <w:r w:rsidR="00EE3663">
        <w:t xml:space="preserve"> </w:t>
      </w:r>
      <w:proofErr w:type="spellStart"/>
      <w:r w:rsidR="00EE3663">
        <w:t>kemerdekaan</w:t>
      </w:r>
      <w:proofErr w:type="spellEnd"/>
      <w:r w:rsidR="00EE3663">
        <w:t>.</w:t>
      </w:r>
      <w:proofErr w:type="gramEnd"/>
      <w:r w:rsidR="00EE3663">
        <w:t xml:space="preserve"> </w:t>
      </w:r>
    </w:p>
    <w:p w:rsidR="00EE3663" w:rsidRDefault="00EE3663"/>
    <w:p w:rsidR="00584356" w:rsidRDefault="00584356"/>
    <w:p w:rsidR="00584356" w:rsidRDefault="00584356"/>
    <w:p w:rsidR="00584356" w:rsidRDefault="00584356"/>
    <w:p w:rsidR="00584356" w:rsidRPr="00042A25" w:rsidRDefault="00584356" w:rsidP="00042A25">
      <w:pPr>
        <w:jc w:val="center"/>
        <w:rPr>
          <w:rFonts w:ascii="Arial" w:hAnsi="Arial" w:cs="Arial"/>
          <w:b/>
        </w:rPr>
      </w:pPr>
      <w:proofErr w:type="spellStart"/>
      <w:r w:rsidRPr="00042A25">
        <w:rPr>
          <w:rFonts w:ascii="Arial" w:hAnsi="Arial" w:cs="Arial"/>
          <w:b/>
        </w:rPr>
        <w:lastRenderedPageBreak/>
        <w:t>Daftar</w:t>
      </w:r>
      <w:proofErr w:type="spellEnd"/>
      <w:r w:rsidRPr="00042A25">
        <w:rPr>
          <w:rFonts w:ascii="Arial" w:hAnsi="Arial" w:cs="Arial"/>
          <w:b/>
        </w:rPr>
        <w:t xml:space="preserve"> </w:t>
      </w:r>
      <w:proofErr w:type="spellStart"/>
      <w:r w:rsidRPr="00042A25">
        <w:rPr>
          <w:rFonts w:ascii="Arial" w:hAnsi="Arial" w:cs="Arial"/>
          <w:b/>
        </w:rPr>
        <w:t>Pustaka</w:t>
      </w:r>
      <w:proofErr w:type="spellEnd"/>
    </w:p>
    <w:p w:rsidR="00584356" w:rsidRDefault="00584356"/>
    <w:p w:rsidR="00584356" w:rsidRPr="00A3115B" w:rsidRDefault="00584356" w:rsidP="00584356">
      <w:pPr>
        <w:pStyle w:val="FootnoteText"/>
        <w:jc w:val="both"/>
      </w:pPr>
      <w:r>
        <w:rPr>
          <w:sz w:val="24"/>
          <w:szCs w:val="24"/>
        </w:rPr>
        <w:tab/>
      </w:r>
    </w:p>
    <w:p w:rsidR="00042A25" w:rsidRPr="00042A25" w:rsidRDefault="00042A25" w:rsidP="00042A25">
      <w:pPr>
        <w:pStyle w:val="FootnoteText"/>
        <w:ind w:left="1134" w:hanging="1134"/>
        <w:jc w:val="both"/>
        <w:rPr>
          <w:sz w:val="24"/>
          <w:szCs w:val="24"/>
        </w:rPr>
      </w:pPr>
      <w:proofErr w:type="spellStart"/>
      <w:r w:rsidRPr="00042A25">
        <w:rPr>
          <w:sz w:val="24"/>
          <w:szCs w:val="24"/>
        </w:rPr>
        <w:t>Agus</w:t>
      </w:r>
      <w:proofErr w:type="spellEnd"/>
      <w:r w:rsidRPr="00042A25">
        <w:rPr>
          <w:sz w:val="24"/>
          <w:szCs w:val="24"/>
        </w:rPr>
        <w:t xml:space="preserve"> </w:t>
      </w:r>
      <w:proofErr w:type="spellStart"/>
      <w:r w:rsidRPr="00042A25">
        <w:rPr>
          <w:sz w:val="24"/>
          <w:szCs w:val="24"/>
        </w:rPr>
        <w:t>Aris</w:t>
      </w:r>
      <w:proofErr w:type="spellEnd"/>
      <w:r w:rsidRPr="00042A25">
        <w:rPr>
          <w:sz w:val="24"/>
          <w:szCs w:val="24"/>
        </w:rPr>
        <w:t xml:space="preserve"> </w:t>
      </w:r>
      <w:proofErr w:type="spellStart"/>
      <w:r w:rsidRPr="00042A25">
        <w:rPr>
          <w:sz w:val="24"/>
          <w:szCs w:val="24"/>
        </w:rPr>
        <w:t>Munandar</w:t>
      </w:r>
      <w:proofErr w:type="spellEnd"/>
      <w:r w:rsidRPr="00042A25">
        <w:rPr>
          <w:sz w:val="24"/>
          <w:szCs w:val="24"/>
        </w:rPr>
        <w:t xml:space="preserve">, </w:t>
      </w:r>
      <w:proofErr w:type="spellStart"/>
      <w:r w:rsidRPr="00042A25">
        <w:rPr>
          <w:i/>
          <w:sz w:val="24"/>
          <w:szCs w:val="24"/>
        </w:rPr>
        <w:t>Beberapa</w:t>
      </w:r>
      <w:proofErr w:type="spellEnd"/>
      <w:r w:rsidRPr="00042A25">
        <w:rPr>
          <w:i/>
          <w:sz w:val="24"/>
          <w:szCs w:val="24"/>
        </w:rPr>
        <w:t xml:space="preserve"> Data </w:t>
      </w:r>
      <w:proofErr w:type="spellStart"/>
      <w:r w:rsidRPr="00042A25">
        <w:rPr>
          <w:i/>
          <w:sz w:val="24"/>
          <w:szCs w:val="24"/>
        </w:rPr>
        <w:t>Historis</w:t>
      </w:r>
      <w:proofErr w:type="spellEnd"/>
      <w:r w:rsidRPr="00042A25">
        <w:rPr>
          <w:i/>
          <w:sz w:val="24"/>
          <w:szCs w:val="24"/>
        </w:rPr>
        <w:t xml:space="preserve"> Dari </w:t>
      </w:r>
      <w:proofErr w:type="spellStart"/>
      <w:r w:rsidRPr="00042A25">
        <w:rPr>
          <w:i/>
          <w:sz w:val="24"/>
          <w:szCs w:val="24"/>
        </w:rPr>
        <w:t>Prasasti</w:t>
      </w:r>
      <w:proofErr w:type="spellEnd"/>
      <w:r w:rsidRPr="00042A25">
        <w:rPr>
          <w:i/>
          <w:sz w:val="24"/>
          <w:szCs w:val="24"/>
        </w:rPr>
        <w:t xml:space="preserve"> </w:t>
      </w:r>
      <w:proofErr w:type="spellStart"/>
      <w:r w:rsidRPr="00042A25">
        <w:rPr>
          <w:i/>
          <w:sz w:val="24"/>
          <w:szCs w:val="24"/>
        </w:rPr>
        <w:t>Mula-Malurung</w:t>
      </w:r>
      <w:proofErr w:type="spellEnd"/>
      <w:r w:rsidRPr="00042A25">
        <w:rPr>
          <w:i/>
          <w:sz w:val="24"/>
          <w:szCs w:val="24"/>
        </w:rPr>
        <w:t xml:space="preserve"> </w:t>
      </w:r>
      <w:r w:rsidRPr="00042A25">
        <w:rPr>
          <w:sz w:val="24"/>
          <w:szCs w:val="24"/>
        </w:rPr>
        <w:t>(</w:t>
      </w:r>
      <w:proofErr w:type="gramStart"/>
      <w:r w:rsidRPr="00042A25">
        <w:rPr>
          <w:sz w:val="24"/>
          <w:szCs w:val="24"/>
        </w:rPr>
        <w:t>Jakarta :</w:t>
      </w:r>
      <w:proofErr w:type="gramEnd"/>
      <w:r w:rsidRPr="00042A25">
        <w:rPr>
          <w:sz w:val="24"/>
          <w:szCs w:val="24"/>
        </w:rPr>
        <w:t xml:space="preserve"> FS UI, 1984), </w:t>
      </w:r>
    </w:p>
    <w:p w:rsidR="00042A25" w:rsidRPr="00042A25" w:rsidRDefault="00042A25" w:rsidP="00042A25">
      <w:pPr>
        <w:pStyle w:val="FootnoteText"/>
        <w:ind w:left="1134" w:hanging="1134"/>
        <w:jc w:val="both"/>
        <w:rPr>
          <w:sz w:val="24"/>
          <w:szCs w:val="24"/>
        </w:rPr>
      </w:pPr>
      <w:proofErr w:type="spellStart"/>
      <w:r w:rsidRPr="00042A25">
        <w:rPr>
          <w:sz w:val="24"/>
          <w:szCs w:val="24"/>
        </w:rPr>
        <w:t>Aminuddin</w:t>
      </w:r>
      <w:proofErr w:type="spellEnd"/>
      <w:r w:rsidRPr="00042A25">
        <w:rPr>
          <w:sz w:val="24"/>
          <w:szCs w:val="24"/>
        </w:rPr>
        <w:t xml:space="preserve"> </w:t>
      </w:r>
      <w:proofErr w:type="spellStart"/>
      <w:r w:rsidRPr="00042A25">
        <w:rPr>
          <w:sz w:val="24"/>
          <w:szCs w:val="24"/>
        </w:rPr>
        <w:t>Kasdi</w:t>
      </w:r>
      <w:proofErr w:type="spellEnd"/>
      <w:r w:rsidRPr="00042A25">
        <w:rPr>
          <w:sz w:val="24"/>
          <w:szCs w:val="24"/>
        </w:rPr>
        <w:t>, “</w:t>
      </w:r>
      <w:proofErr w:type="spellStart"/>
      <w:r w:rsidRPr="00042A25">
        <w:rPr>
          <w:sz w:val="24"/>
          <w:szCs w:val="24"/>
        </w:rPr>
        <w:t>Pisowanan</w:t>
      </w:r>
      <w:proofErr w:type="spellEnd"/>
      <w:r w:rsidRPr="00042A25">
        <w:rPr>
          <w:sz w:val="24"/>
          <w:szCs w:val="24"/>
        </w:rPr>
        <w:t xml:space="preserve"> </w:t>
      </w:r>
      <w:proofErr w:type="spellStart"/>
      <w:r w:rsidRPr="00042A25">
        <w:rPr>
          <w:sz w:val="24"/>
          <w:szCs w:val="24"/>
        </w:rPr>
        <w:t>Ageng</w:t>
      </w:r>
      <w:proofErr w:type="spellEnd"/>
      <w:r w:rsidRPr="00042A25">
        <w:rPr>
          <w:sz w:val="24"/>
          <w:szCs w:val="24"/>
        </w:rPr>
        <w:t xml:space="preserve"> </w:t>
      </w:r>
      <w:proofErr w:type="spellStart"/>
      <w:r w:rsidRPr="00042A25">
        <w:rPr>
          <w:sz w:val="24"/>
          <w:szCs w:val="24"/>
        </w:rPr>
        <w:t>Dalam</w:t>
      </w:r>
      <w:proofErr w:type="spellEnd"/>
      <w:r w:rsidRPr="00042A25">
        <w:rPr>
          <w:sz w:val="24"/>
          <w:szCs w:val="24"/>
        </w:rPr>
        <w:t xml:space="preserve"> </w:t>
      </w:r>
      <w:proofErr w:type="spellStart"/>
      <w:r w:rsidRPr="00042A25">
        <w:rPr>
          <w:sz w:val="24"/>
          <w:szCs w:val="24"/>
        </w:rPr>
        <w:t>Paradigma</w:t>
      </w:r>
      <w:proofErr w:type="spellEnd"/>
      <w:r w:rsidRPr="00042A25">
        <w:rPr>
          <w:sz w:val="24"/>
          <w:szCs w:val="24"/>
        </w:rPr>
        <w:t xml:space="preserve"> </w:t>
      </w:r>
      <w:proofErr w:type="spellStart"/>
      <w:r w:rsidRPr="00042A25">
        <w:rPr>
          <w:sz w:val="24"/>
          <w:szCs w:val="24"/>
        </w:rPr>
        <w:t>Budaya</w:t>
      </w:r>
      <w:proofErr w:type="spellEnd"/>
      <w:r w:rsidRPr="00042A25">
        <w:rPr>
          <w:sz w:val="24"/>
          <w:szCs w:val="24"/>
        </w:rPr>
        <w:t xml:space="preserve"> </w:t>
      </w:r>
      <w:proofErr w:type="spellStart"/>
      <w:r w:rsidRPr="00042A25">
        <w:rPr>
          <w:sz w:val="24"/>
          <w:szCs w:val="24"/>
        </w:rPr>
        <w:t>Majapahit</w:t>
      </w:r>
      <w:proofErr w:type="spellEnd"/>
      <w:r w:rsidRPr="00042A25">
        <w:rPr>
          <w:sz w:val="24"/>
          <w:szCs w:val="24"/>
        </w:rPr>
        <w:t xml:space="preserve">”, </w:t>
      </w:r>
      <w:proofErr w:type="spellStart"/>
      <w:proofErr w:type="gramStart"/>
      <w:r w:rsidRPr="00042A25">
        <w:rPr>
          <w:sz w:val="24"/>
          <w:szCs w:val="24"/>
        </w:rPr>
        <w:t>dalam</w:t>
      </w:r>
      <w:proofErr w:type="spellEnd"/>
      <w:r w:rsidRPr="00042A25">
        <w:rPr>
          <w:sz w:val="24"/>
          <w:szCs w:val="24"/>
        </w:rPr>
        <w:t xml:space="preserve">  </w:t>
      </w:r>
      <w:proofErr w:type="spellStart"/>
      <w:r w:rsidRPr="00042A25">
        <w:rPr>
          <w:sz w:val="24"/>
          <w:szCs w:val="24"/>
        </w:rPr>
        <w:t>Nurinwa</w:t>
      </w:r>
      <w:proofErr w:type="spellEnd"/>
      <w:proofErr w:type="gramEnd"/>
      <w:r w:rsidRPr="00042A25">
        <w:rPr>
          <w:sz w:val="24"/>
          <w:szCs w:val="24"/>
        </w:rPr>
        <w:t xml:space="preserve"> </w:t>
      </w:r>
      <w:proofErr w:type="spellStart"/>
      <w:r w:rsidRPr="00042A25">
        <w:rPr>
          <w:sz w:val="24"/>
          <w:szCs w:val="24"/>
        </w:rPr>
        <w:t>Ki</w:t>
      </w:r>
      <w:proofErr w:type="spellEnd"/>
      <w:r w:rsidRPr="00042A25">
        <w:rPr>
          <w:sz w:val="24"/>
          <w:szCs w:val="24"/>
        </w:rPr>
        <w:t xml:space="preserve"> S. </w:t>
      </w:r>
      <w:proofErr w:type="spellStart"/>
      <w:r w:rsidRPr="00042A25">
        <w:rPr>
          <w:sz w:val="24"/>
          <w:szCs w:val="24"/>
        </w:rPr>
        <w:t>Hendrowinoto</w:t>
      </w:r>
      <w:proofErr w:type="spellEnd"/>
      <w:r w:rsidRPr="00042A25">
        <w:rPr>
          <w:sz w:val="24"/>
          <w:szCs w:val="24"/>
        </w:rPr>
        <w:t xml:space="preserve">, </w:t>
      </w:r>
      <w:r w:rsidRPr="00042A25">
        <w:rPr>
          <w:i/>
          <w:sz w:val="24"/>
          <w:szCs w:val="24"/>
        </w:rPr>
        <w:t xml:space="preserve">Sri Sultan </w:t>
      </w:r>
      <w:proofErr w:type="spellStart"/>
      <w:r w:rsidRPr="00042A25">
        <w:rPr>
          <w:i/>
          <w:sz w:val="24"/>
          <w:szCs w:val="24"/>
        </w:rPr>
        <w:t>Hamengkubuwana</w:t>
      </w:r>
      <w:proofErr w:type="spellEnd"/>
      <w:r w:rsidRPr="00042A25">
        <w:rPr>
          <w:i/>
          <w:sz w:val="24"/>
          <w:szCs w:val="24"/>
        </w:rPr>
        <w:t xml:space="preserve"> X </w:t>
      </w:r>
      <w:proofErr w:type="spellStart"/>
      <w:r w:rsidRPr="00042A25">
        <w:rPr>
          <w:i/>
          <w:sz w:val="24"/>
          <w:szCs w:val="24"/>
        </w:rPr>
        <w:t>Pisowanan</w:t>
      </w:r>
      <w:proofErr w:type="spellEnd"/>
      <w:r w:rsidRPr="00042A25">
        <w:rPr>
          <w:i/>
          <w:sz w:val="24"/>
          <w:szCs w:val="24"/>
        </w:rPr>
        <w:t xml:space="preserve"> </w:t>
      </w:r>
      <w:proofErr w:type="spellStart"/>
      <w:r w:rsidRPr="00042A25">
        <w:rPr>
          <w:i/>
          <w:sz w:val="24"/>
          <w:szCs w:val="24"/>
        </w:rPr>
        <w:t>Ageng</w:t>
      </w:r>
      <w:proofErr w:type="spellEnd"/>
      <w:r w:rsidRPr="00042A25">
        <w:rPr>
          <w:i/>
          <w:sz w:val="24"/>
          <w:szCs w:val="24"/>
        </w:rPr>
        <w:t xml:space="preserve"> : </w:t>
      </w:r>
      <w:proofErr w:type="spellStart"/>
      <w:r w:rsidRPr="00042A25">
        <w:rPr>
          <w:i/>
          <w:sz w:val="24"/>
          <w:szCs w:val="24"/>
        </w:rPr>
        <w:t>Sebuah</w:t>
      </w:r>
      <w:proofErr w:type="spellEnd"/>
      <w:r w:rsidRPr="00042A25">
        <w:rPr>
          <w:i/>
          <w:sz w:val="24"/>
          <w:szCs w:val="24"/>
        </w:rPr>
        <w:t xml:space="preserve"> </w:t>
      </w:r>
      <w:proofErr w:type="spellStart"/>
      <w:r w:rsidRPr="00042A25">
        <w:rPr>
          <w:i/>
          <w:sz w:val="24"/>
          <w:szCs w:val="24"/>
        </w:rPr>
        <w:t>Percakapan</w:t>
      </w:r>
      <w:proofErr w:type="spellEnd"/>
      <w:r w:rsidRPr="00042A25">
        <w:rPr>
          <w:sz w:val="24"/>
          <w:szCs w:val="24"/>
        </w:rPr>
        <w:t xml:space="preserve"> (</w:t>
      </w:r>
      <w:r>
        <w:rPr>
          <w:sz w:val="24"/>
          <w:szCs w:val="24"/>
        </w:rPr>
        <w:t xml:space="preserve">Yogyakarta : </w:t>
      </w:r>
      <w:proofErr w:type="spellStart"/>
      <w:r>
        <w:rPr>
          <w:sz w:val="24"/>
          <w:szCs w:val="24"/>
        </w:rPr>
        <w:t>Yogya</w:t>
      </w:r>
      <w:proofErr w:type="spellEnd"/>
      <w:r>
        <w:rPr>
          <w:sz w:val="24"/>
          <w:szCs w:val="24"/>
        </w:rPr>
        <w:t xml:space="preserve"> Forum, 2003).</w:t>
      </w:r>
    </w:p>
    <w:p w:rsidR="00042A25" w:rsidRPr="00042A25" w:rsidRDefault="00042A25" w:rsidP="00042A25">
      <w:pPr>
        <w:pStyle w:val="FootnoteText"/>
        <w:ind w:left="1134" w:hanging="1134"/>
        <w:jc w:val="both"/>
        <w:rPr>
          <w:i/>
          <w:sz w:val="24"/>
          <w:szCs w:val="24"/>
        </w:rPr>
      </w:pPr>
      <w:r w:rsidRPr="00042A25">
        <w:rPr>
          <w:sz w:val="24"/>
          <w:szCs w:val="24"/>
        </w:rPr>
        <w:t xml:space="preserve">Antoinette M. </w:t>
      </w:r>
      <w:proofErr w:type="spellStart"/>
      <w:r w:rsidRPr="00042A25">
        <w:rPr>
          <w:sz w:val="24"/>
          <w:szCs w:val="24"/>
        </w:rPr>
        <w:t>Barret</w:t>
      </w:r>
      <w:proofErr w:type="spellEnd"/>
      <w:r w:rsidRPr="00042A25">
        <w:rPr>
          <w:sz w:val="24"/>
          <w:szCs w:val="24"/>
        </w:rPr>
        <w:t xml:space="preserve"> Jones, </w:t>
      </w:r>
      <w:r w:rsidRPr="00042A25">
        <w:rPr>
          <w:i/>
          <w:sz w:val="24"/>
          <w:szCs w:val="24"/>
        </w:rPr>
        <w:t xml:space="preserve">Early Tenth Century Java from The </w:t>
      </w:r>
      <w:proofErr w:type="gramStart"/>
      <w:r w:rsidRPr="00042A25">
        <w:rPr>
          <w:i/>
          <w:sz w:val="24"/>
          <w:szCs w:val="24"/>
        </w:rPr>
        <w:t>Inscriptions ;</w:t>
      </w:r>
      <w:proofErr w:type="gramEnd"/>
      <w:r w:rsidRPr="00042A25">
        <w:rPr>
          <w:i/>
          <w:sz w:val="24"/>
          <w:szCs w:val="24"/>
        </w:rPr>
        <w:t xml:space="preserve"> A Study of </w:t>
      </w:r>
      <w:proofErr w:type="spellStart"/>
      <w:r w:rsidRPr="00042A25">
        <w:rPr>
          <w:i/>
          <w:sz w:val="24"/>
          <w:szCs w:val="24"/>
        </w:rPr>
        <w:t>Aconomic</w:t>
      </w:r>
      <w:proofErr w:type="spellEnd"/>
      <w:r w:rsidRPr="00042A25">
        <w:rPr>
          <w:i/>
          <w:sz w:val="24"/>
          <w:szCs w:val="24"/>
        </w:rPr>
        <w:t xml:space="preserve">, </w:t>
      </w:r>
      <w:proofErr w:type="spellStart"/>
      <w:r w:rsidRPr="00042A25">
        <w:rPr>
          <w:i/>
          <w:sz w:val="24"/>
          <w:szCs w:val="24"/>
        </w:rPr>
        <w:t>Soocial</w:t>
      </w:r>
      <w:proofErr w:type="spellEnd"/>
      <w:r w:rsidRPr="00042A25">
        <w:rPr>
          <w:i/>
          <w:sz w:val="24"/>
          <w:szCs w:val="24"/>
        </w:rPr>
        <w:t>, and Administrative Conditions in The First Quarter of The Tenth Century (</w:t>
      </w:r>
      <w:proofErr w:type="spellStart"/>
      <w:r w:rsidRPr="00042A25">
        <w:rPr>
          <w:sz w:val="24"/>
          <w:szCs w:val="24"/>
        </w:rPr>
        <w:t>Daprdrecht</w:t>
      </w:r>
      <w:proofErr w:type="spellEnd"/>
      <w:r w:rsidRPr="00042A25">
        <w:rPr>
          <w:i/>
          <w:sz w:val="24"/>
          <w:szCs w:val="24"/>
        </w:rPr>
        <w:t>-</w:t>
      </w:r>
      <w:r w:rsidRPr="00042A25">
        <w:rPr>
          <w:sz w:val="24"/>
          <w:szCs w:val="24"/>
        </w:rPr>
        <w:t>Holland/Cinnaminson, 1984).</w:t>
      </w:r>
    </w:p>
    <w:p w:rsidR="00042A25" w:rsidRPr="00042A25" w:rsidRDefault="00042A25" w:rsidP="00042A25">
      <w:pPr>
        <w:pStyle w:val="FootnoteText"/>
        <w:ind w:left="1134" w:hanging="1134"/>
        <w:jc w:val="both"/>
        <w:rPr>
          <w:i/>
          <w:sz w:val="24"/>
          <w:szCs w:val="24"/>
        </w:rPr>
      </w:pPr>
      <w:r w:rsidRPr="00042A25">
        <w:rPr>
          <w:sz w:val="24"/>
          <w:szCs w:val="24"/>
        </w:rPr>
        <w:t xml:space="preserve">ARNAS </w:t>
      </w:r>
      <w:proofErr w:type="gramStart"/>
      <w:r w:rsidRPr="00042A25">
        <w:rPr>
          <w:sz w:val="24"/>
          <w:szCs w:val="24"/>
        </w:rPr>
        <w:t>RI  Surakarta</w:t>
      </w:r>
      <w:proofErr w:type="gramEnd"/>
      <w:r w:rsidRPr="00042A25">
        <w:rPr>
          <w:sz w:val="24"/>
          <w:szCs w:val="24"/>
        </w:rPr>
        <w:t xml:space="preserve"> 1640-1890 No. </w:t>
      </w:r>
      <w:proofErr w:type="gramStart"/>
      <w:r w:rsidRPr="00042A25">
        <w:rPr>
          <w:sz w:val="24"/>
          <w:szCs w:val="24"/>
        </w:rPr>
        <w:t>Inv. 87.</w:t>
      </w:r>
      <w:proofErr w:type="gramEnd"/>
      <w:r w:rsidRPr="00042A25">
        <w:rPr>
          <w:sz w:val="24"/>
          <w:szCs w:val="24"/>
        </w:rPr>
        <w:t xml:space="preserve"> </w:t>
      </w:r>
      <w:proofErr w:type="spellStart"/>
      <w:r w:rsidRPr="00042A25">
        <w:rPr>
          <w:i/>
          <w:sz w:val="24"/>
          <w:szCs w:val="24"/>
        </w:rPr>
        <w:t>Lyst</w:t>
      </w:r>
      <w:proofErr w:type="spellEnd"/>
      <w:r w:rsidRPr="00042A25">
        <w:rPr>
          <w:i/>
          <w:sz w:val="24"/>
          <w:szCs w:val="24"/>
        </w:rPr>
        <w:t xml:space="preserve"> </w:t>
      </w:r>
      <w:proofErr w:type="spellStart"/>
      <w:r w:rsidRPr="00042A25">
        <w:rPr>
          <w:i/>
          <w:sz w:val="24"/>
          <w:szCs w:val="24"/>
        </w:rPr>
        <w:t>der</w:t>
      </w:r>
      <w:proofErr w:type="spellEnd"/>
      <w:r w:rsidRPr="00042A25">
        <w:rPr>
          <w:i/>
          <w:sz w:val="24"/>
          <w:szCs w:val="24"/>
        </w:rPr>
        <w:t xml:space="preserve"> tans in </w:t>
      </w:r>
      <w:proofErr w:type="spellStart"/>
      <w:r w:rsidRPr="00042A25">
        <w:rPr>
          <w:i/>
          <w:sz w:val="24"/>
          <w:szCs w:val="24"/>
        </w:rPr>
        <w:t>wesen</w:t>
      </w:r>
      <w:proofErr w:type="spellEnd"/>
      <w:r w:rsidRPr="00042A25">
        <w:rPr>
          <w:i/>
          <w:sz w:val="24"/>
          <w:szCs w:val="24"/>
        </w:rPr>
        <w:t xml:space="preserve"> </w:t>
      </w:r>
      <w:proofErr w:type="spellStart"/>
      <w:r w:rsidRPr="00042A25">
        <w:rPr>
          <w:i/>
          <w:sz w:val="24"/>
          <w:szCs w:val="24"/>
        </w:rPr>
        <w:t>zijden</w:t>
      </w:r>
      <w:proofErr w:type="spellEnd"/>
      <w:r w:rsidRPr="00042A25">
        <w:rPr>
          <w:i/>
          <w:sz w:val="24"/>
          <w:szCs w:val="24"/>
        </w:rPr>
        <w:t xml:space="preserve"> </w:t>
      </w:r>
      <w:proofErr w:type="spellStart"/>
      <w:r w:rsidRPr="00042A25">
        <w:rPr>
          <w:i/>
          <w:sz w:val="24"/>
          <w:szCs w:val="24"/>
        </w:rPr>
        <w:t>Kinderen</w:t>
      </w:r>
      <w:proofErr w:type="spellEnd"/>
      <w:r w:rsidRPr="00042A25">
        <w:rPr>
          <w:i/>
          <w:sz w:val="24"/>
          <w:szCs w:val="24"/>
        </w:rPr>
        <w:t xml:space="preserve">, </w:t>
      </w:r>
      <w:proofErr w:type="spellStart"/>
      <w:r w:rsidRPr="00042A25">
        <w:rPr>
          <w:i/>
          <w:sz w:val="24"/>
          <w:szCs w:val="24"/>
        </w:rPr>
        <w:t>Broederen</w:t>
      </w:r>
      <w:proofErr w:type="spellEnd"/>
      <w:r w:rsidRPr="00042A25">
        <w:rPr>
          <w:i/>
          <w:sz w:val="24"/>
          <w:szCs w:val="24"/>
        </w:rPr>
        <w:t xml:space="preserve"> en </w:t>
      </w:r>
      <w:proofErr w:type="spellStart"/>
      <w:r w:rsidRPr="00042A25">
        <w:rPr>
          <w:i/>
          <w:sz w:val="24"/>
          <w:szCs w:val="24"/>
        </w:rPr>
        <w:t>Susters</w:t>
      </w:r>
      <w:proofErr w:type="spellEnd"/>
      <w:r w:rsidRPr="00042A25">
        <w:rPr>
          <w:i/>
          <w:sz w:val="24"/>
          <w:szCs w:val="24"/>
        </w:rPr>
        <w:t xml:space="preserve"> </w:t>
      </w:r>
      <w:proofErr w:type="spellStart"/>
      <w:r w:rsidRPr="00042A25">
        <w:rPr>
          <w:i/>
          <w:sz w:val="24"/>
          <w:szCs w:val="24"/>
        </w:rPr>
        <w:t>mitsgaders</w:t>
      </w:r>
      <w:proofErr w:type="spellEnd"/>
      <w:r w:rsidRPr="00042A25">
        <w:rPr>
          <w:i/>
          <w:sz w:val="24"/>
          <w:szCs w:val="24"/>
        </w:rPr>
        <w:t xml:space="preserve"> </w:t>
      </w:r>
      <w:proofErr w:type="spellStart"/>
      <w:r w:rsidRPr="00042A25">
        <w:rPr>
          <w:i/>
          <w:sz w:val="24"/>
          <w:szCs w:val="24"/>
        </w:rPr>
        <w:t>Afkomst</w:t>
      </w:r>
      <w:proofErr w:type="spellEnd"/>
      <w:r w:rsidRPr="00042A25">
        <w:rPr>
          <w:i/>
          <w:sz w:val="24"/>
          <w:szCs w:val="24"/>
        </w:rPr>
        <w:t xml:space="preserve"> van den </w:t>
      </w:r>
      <w:proofErr w:type="spellStart"/>
      <w:r w:rsidRPr="00042A25">
        <w:rPr>
          <w:i/>
          <w:sz w:val="24"/>
          <w:szCs w:val="24"/>
        </w:rPr>
        <w:t>Soesoehoenang</w:t>
      </w:r>
      <w:proofErr w:type="spellEnd"/>
      <w:r w:rsidRPr="00042A25">
        <w:rPr>
          <w:i/>
          <w:sz w:val="24"/>
          <w:szCs w:val="24"/>
        </w:rPr>
        <w:t xml:space="preserve"> </w:t>
      </w:r>
      <w:proofErr w:type="spellStart"/>
      <w:r w:rsidRPr="00042A25">
        <w:rPr>
          <w:i/>
          <w:sz w:val="24"/>
          <w:szCs w:val="24"/>
        </w:rPr>
        <w:t>Pakoeboeana</w:t>
      </w:r>
      <w:proofErr w:type="spellEnd"/>
      <w:r w:rsidRPr="00042A25">
        <w:rPr>
          <w:i/>
          <w:sz w:val="24"/>
          <w:szCs w:val="24"/>
        </w:rPr>
        <w:t xml:space="preserve"> de </w:t>
      </w:r>
      <w:proofErr w:type="spellStart"/>
      <w:r w:rsidRPr="00042A25">
        <w:rPr>
          <w:i/>
          <w:sz w:val="24"/>
          <w:szCs w:val="24"/>
        </w:rPr>
        <w:t>Hoofd</w:t>
      </w:r>
      <w:proofErr w:type="spellEnd"/>
      <w:r w:rsidRPr="00042A25">
        <w:rPr>
          <w:i/>
          <w:sz w:val="24"/>
          <w:szCs w:val="24"/>
        </w:rPr>
        <w:t xml:space="preserve"> </w:t>
      </w:r>
      <w:proofErr w:type="spellStart"/>
      <w:r w:rsidRPr="00042A25">
        <w:rPr>
          <w:i/>
          <w:sz w:val="24"/>
          <w:szCs w:val="24"/>
        </w:rPr>
        <w:t>Regenten</w:t>
      </w:r>
      <w:proofErr w:type="spellEnd"/>
      <w:r w:rsidRPr="00042A25">
        <w:rPr>
          <w:i/>
          <w:sz w:val="24"/>
          <w:szCs w:val="24"/>
        </w:rPr>
        <w:t xml:space="preserve"> en </w:t>
      </w:r>
      <w:proofErr w:type="spellStart"/>
      <w:r w:rsidRPr="00042A25">
        <w:rPr>
          <w:i/>
          <w:sz w:val="24"/>
          <w:szCs w:val="24"/>
        </w:rPr>
        <w:t>Mindere</w:t>
      </w:r>
      <w:proofErr w:type="spellEnd"/>
      <w:r w:rsidRPr="00042A25">
        <w:rPr>
          <w:i/>
          <w:sz w:val="24"/>
          <w:szCs w:val="24"/>
        </w:rPr>
        <w:t xml:space="preserve"> </w:t>
      </w:r>
      <w:proofErr w:type="spellStart"/>
      <w:r w:rsidRPr="00042A25">
        <w:rPr>
          <w:i/>
          <w:sz w:val="24"/>
          <w:szCs w:val="24"/>
        </w:rPr>
        <w:t>Bediendens</w:t>
      </w:r>
      <w:proofErr w:type="spellEnd"/>
      <w:r w:rsidRPr="00042A25">
        <w:rPr>
          <w:i/>
          <w:sz w:val="24"/>
          <w:szCs w:val="24"/>
        </w:rPr>
        <w:t xml:space="preserve">, </w:t>
      </w:r>
      <w:proofErr w:type="spellStart"/>
      <w:r w:rsidRPr="00042A25">
        <w:rPr>
          <w:i/>
          <w:sz w:val="24"/>
          <w:szCs w:val="24"/>
        </w:rPr>
        <w:t>dewelke</w:t>
      </w:r>
      <w:proofErr w:type="spellEnd"/>
      <w:r w:rsidRPr="00042A25">
        <w:rPr>
          <w:i/>
          <w:sz w:val="24"/>
          <w:szCs w:val="24"/>
        </w:rPr>
        <w:t xml:space="preserve"> </w:t>
      </w:r>
      <w:proofErr w:type="spellStart"/>
      <w:r w:rsidRPr="00042A25">
        <w:rPr>
          <w:i/>
          <w:sz w:val="24"/>
          <w:szCs w:val="24"/>
        </w:rPr>
        <w:t>haar</w:t>
      </w:r>
      <w:proofErr w:type="spellEnd"/>
      <w:r w:rsidRPr="00042A25">
        <w:rPr>
          <w:i/>
          <w:sz w:val="24"/>
          <w:szCs w:val="24"/>
        </w:rPr>
        <w:t xml:space="preserve"> </w:t>
      </w:r>
      <w:proofErr w:type="spellStart"/>
      <w:r w:rsidRPr="00042A25">
        <w:rPr>
          <w:i/>
          <w:sz w:val="24"/>
          <w:szCs w:val="24"/>
        </w:rPr>
        <w:t>aan</w:t>
      </w:r>
      <w:proofErr w:type="spellEnd"/>
      <w:r w:rsidRPr="00042A25">
        <w:rPr>
          <w:i/>
          <w:sz w:val="24"/>
          <w:szCs w:val="24"/>
        </w:rPr>
        <w:t xml:space="preserve"> het Hof en </w:t>
      </w:r>
      <w:proofErr w:type="spellStart"/>
      <w:r w:rsidRPr="00042A25">
        <w:rPr>
          <w:i/>
          <w:sz w:val="24"/>
          <w:szCs w:val="24"/>
        </w:rPr>
        <w:t>aan</w:t>
      </w:r>
      <w:proofErr w:type="spellEnd"/>
      <w:r w:rsidRPr="00042A25">
        <w:rPr>
          <w:i/>
          <w:sz w:val="24"/>
          <w:szCs w:val="24"/>
        </w:rPr>
        <w:t xml:space="preserve"> de </w:t>
      </w:r>
      <w:proofErr w:type="spellStart"/>
      <w:r w:rsidRPr="00042A25">
        <w:rPr>
          <w:i/>
          <w:sz w:val="24"/>
          <w:szCs w:val="24"/>
        </w:rPr>
        <w:t>stranden</w:t>
      </w:r>
      <w:proofErr w:type="spellEnd"/>
      <w:r w:rsidRPr="00042A25">
        <w:rPr>
          <w:i/>
          <w:sz w:val="24"/>
          <w:szCs w:val="24"/>
        </w:rPr>
        <w:t xml:space="preserve"> </w:t>
      </w:r>
      <w:proofErr w:type="spellStart"/>
      <w:r w:rsidRPr="00042A25">
        <w:rPr>
          <w:i/>
          <w:sz w:val="24"/>
          <w:szCs w:val="24"/>
        </w:rPr>
        <w:t>bevinden</w:t>
      </w:r>
      <w:proofErr w:type="spellEnd"/>
      <w:r w:rsidRPr="00042A25">
        <w:rPr>
          <w:i/>
          <w:sz w:val="24"/>
          <w:szCs w:val="24"/>
        </w:rPr>
        <w:t xml:space="preserve"> zoo </w:t>
      </w:r>
      <w:proofErr w:type="spellStart"/>
      <w:r w:rsidRPr="00042A25">
        <w:rPr>
          <w:i/>
          <w:sz w:val="24"/>
          <w:szCs w:val="24"/>
        </w:rPr>
        <w:t>mede</w:t>
      </w:r>
      <w:proofErr w:type="spellEnd"/>
      <w:r w:rsidRPr="00042A25">
        <w:rPr>
          <w:i/>
          <w:sz w:val="24"/>
          <w:szCs w:val="24"/>
        </w:rPr>
        <w:t xml:space="preserve"> </w:t>
      </w:r>
      <w:proofErr w:type="spellStart"/>
      <w:r w:rsidRPr="00042A25">
        <w:rPr>
          <w:i/>
          <w:sz w:val="24"/>
          <w:szCs w:val="24"/>
        </w:rPr>
        <w:t>aan</w:t>
      </w:r>
      <w:proofErr w:type="spellEnd"/>
      <w:r w:rsidRPr="00042A25">
        <w:rPr>
          <w:i/>
          <w:sz w:val="24"/>
          <w:szCs w:val="24"/>
        </w:rPr>
        <w:t xml:space="preserve"> de </w:t>
      </w:r>
      <w:proofErr w:type="spellStart"/>
      <w:r w:rsidRPr="00042A25">
        <w:rPr>
          <w:i/>
          <w:sz w:val="24"/>
          <w:szCs w:val="24"/>
        </w:rPr>
        <w:t>Binnenlanden</w:t>
      </w:r>
      <w:proofErr w:type="spellEnd"/>
      <w:r w:rsidRPr="00042A25">
        <w:rPr>
          <w:i/>
          <w:sz w:val="24"/>
          <w:szCs w:val="24"/>
        </w:rPr>
        <w:t xml:space="preserve">, </w:t>
      </w:r>
      <w:proofErr w:type="spellStart"/>
      <w:r w:rsidRPr="00042A25">
        <w:rPr>
          <w:i/>
          <w:sz w:val="24"/>
          <w:szCs w:val="24"/>
        </w:rPr>
        <w:t>als</w:t>
      </w:r>
      <w:proofErr w:type="spellEnd"/>
      <w:r w:rsidRPr="00042A25">
        <w:rPr>
          <w:i/>
          <w:sz w:val="24"/>
          <w:szCs w:val="24"/>
        </w:rPr>
        <w:t xml:space="preserve">., </w:t>
      </w:r>
      <w:proofErr w:type="spellStart"/>
      <w:r w:rsidRPr="00042A25">
        <w:rPr>
          <w:sz w:val="24"/>
          <w:szCs w:val="24"/>
        </w:rPr>
        <w:t>Cartaousoura</w:t>
      </w:r>
      <w:proofErr w:type="spellEnd"/>
      <w:r w:rsidRPr="00042A25">
        <w:rPr>
          <w:sz w:val="24"/>
          <w:szCs w:val="24"/>
        </w:rPr>
        <w:t xml:space="preserve"> October, Anno 1737</w:t>
      </w:r>
      <w:r w:rsidRPr="00042A25">
        <w:rPr>
          <w:i/>
          <w:sz w:val="24"/>
          <w:szCs w:val="24"/>
        </w:rPr>
        <w:t xml:space="preserve">.  </w:t>
      </w:r>
    </w:p>
    <w:p w:rsidR="00042A25" w:rsidRPr="00042A25" w:rsidRDefault="00042A25" w:rsidP="00042A25">
      <w:pPr>
        <w:pStyle w:val="FootnoteText"/>
        <w:ind w:left="1134" w:hanging="1134"/>
        <w:jc w:val="both"/>
        <w:rPr>
          <w:sz w:val="24"/>
          <w:szCs w:val="24"/>
        </w:rPr>
      </w:pPr>
      <w:r w:rsidRPr="00042A25">
        <w:rPr>
          <w:sz w:val="24"/>
          <w:szCs w:val="24"/>
        </w:rPr>
        <w:t xml:space="preserve">B. </w:t>
      </w:r>
      <w:proofErr w:type="spellStart"/>
      <w:r w:rsidRPr="00042A25">
        <w:rPr>
          <w:sz w:val="24"/>
          <w:szCs w:val="24"/>
        </w:rPr>
        <w:t>Schrieke</w:t>
      </w:r>
      <w:proofErr w:type="spellEnd"/>
      <w:r w:rsidRPr="00042A25">
        <w:rPr>
          <w:sz w:val="24"/>
          <w:szCs w:val="24"/>
        </w:rPr>
        <w:t xml:space="preserve">, </w:t>
      </w:r>
      <w:r w:rsidRPr="00042A25">
        <w:rPr>
          <w:i/>
          <w:sz w:val="24"/>
          <w:szCs w:val="24"/>
        </w:rPr>
        <w:t xml:space="preserve">Indonesian Sociological Studies I </w:t>
      </w:r>
      <w:r w:rsidRPr="00042A25">
        <w:rPr>
          <w:sz w:val="24"/>
          <w:szCs w:val="24"/>
        </w:rPr>
        <w:t>(</w:t>
      </w:r>
      <w:proofErr w:type="gramStart"/>
      <w:r w:rsidRPr="00042A25">
        <w:rPr>
          <w:sz w:val="24"/>
          <w:szCs w:val="24"/>
        </w:rPr>
        <w:t>Bandung :</w:t>
      </w:r>
      <w:proofErr w:type="gramEnd"/>
      <w:r w:rsidRPr="00042A25">
        <w:rPr>
          <w:sz w:val="24"/>
          <w:szCs w:val="24"/>
        </w:rPr>
        <w:t xml:space="preserve"> van Hove, 1955). </w:t>
      </w:r>
      <w:proofErr w:type="spellStart"/>
      <w:proofErr w:type="gramStart"/>
      <w:r w:rsidRPr="00042A25">
        <w:rPr>
          <w:sz w:val="24"/>
          <w:szCs w:val="24"/>
        </w:rPr>
        <w:t>Lihat</w:t>
      </w:r>
      <w:proofErr w:type="spellEnd"/>
      <w:r w:rsidRPr="00042A25">
        <w:rPr>
          <w:sz w:val="24"/>
          <w:szCs w:val="24"/>
        </w:rPr>
        <w:t xml:space="preserve"> :</w:t>
      </w:r>
      <w:proofErr w:type="gramEnd"/>
      <w:r w:rsidRPr="00042A25">
        <w:rPr>
          <w:sz w:val="24"/>
          <w:szCs w:val="24"/>
        </w:rPr>
        <w:t xml:space="preserve"> </w:t>
      </w:r>
      <w:proofErr w:type="spellStart"/>
      <w:r w:rsidRPr="00042A25">
        <w:rPr>
          <w:sz w:val="24"/>
          <w:szCs w:val="24"/>
        </w:rPr>
        <w:t>Aminuddin</w:t>
      </w:r>
      <w:proofErr w:type="spellEnd"/>
      <w:r w:rsidRPr="00042A25">
        <w:rPr>
          <w:sz w:val="24"/>
          <w:szCs w:val="24"/>
        </w:rPr>
        <w:t xml:space="preserve"> </w:t>
      </w:r>
      <w:proofErr w:type="spellStart"/>
      <w:r w:rsidRPr="00042A25">
        <w:rPr>
          <w:sz w:val="24"/>
          <w:szCs w:val="24"/>
        </w:rPr>
        <w:t>Kasdi</w:t>
      </w:r>
      <w:proofErr w:type="spellEnd"/>
      <w:r w:rsidRPr="00042A25">
        <w:rPr>
          <w:sz w:val="24"/>
          <w:szCs w:val="24"/>
        </w:rPr>
        <w:t xml:space="preserve">, </w:t>
      </w:r>
      <w:proofErr w:type="spellStart"/>
      <w:r w:rsidRPr="00042A25">
        <w:rPr>
          <w:i/>
          <w:sz w:val="24"/>
          <w:szCs w:val="24"/>
        </w:rPr>
        <w:t>Perlawanan</w:t>
      </w:r>
      <w:proofErr w:type="spellEnd"/>
      <w:r w:rsidRPr="00042A25">
        <w:rPr>
          <w:i/>
          <w:sz w:val="24"/>
          <w:szCs w:val="24"/>
        </w:rPr>
        <w:t xml:space="preserve"> </w:t>
      </w:r>
      <w:proofErr w:type="spellStart"/>
      <w:r w:rsidRPr="00042A25">
        <w:rPr>
          <w:i/>
          <w:sz w:val="24"/>
          <w:szCs w:val="24"/>
        </w:rPr>
        <w:t>Penguasa</w:t>
      </w:r>
      <w:proofErr w:type="spellEnd"/>
      <w:r w:rsidRPr="00042A25">
        <w:rPr>
          <w:i/>
          <w:sz w:val="24"/>
          <w:szCs w:val="24"/>
        </w:rPr>
        <w:t xml:space="preserve"> Madura </w:t>
      </w:r>
      <w:proofErr w:type="spellStart"/>
      <w:r w:rsidRPr="00042A25">
        <w:rPr>
          <w:i/>
          <w:sz w:val="24"/>
          <w:szCs w:val="24"/>
        </w:rPr>
        <w:t>Atas</w:t>
      </w:r>
      <w:proofErr w:type="spellEnd"/>
      <w:r w:rsidRPr="00042A25">
        <w:rPr>
          <w:i/>
          <w:sz w:val="24"/>
          <w:szCs w:val="24"/>
        </w:rPr>
        <w:t xml:space="preserve"> </w:t>
      </w:r>
      <w:proofErr w:type="spellStart"/>
      <w:r w:rsidRPr="00042A25">
        <w:rPr>
          <w:i/>
          <w:sz w:val="24"/>
          <w:szCs w:val="24"/>
        </w:rPr>
        <w:t>Hegemoni</w:t>
      </w:r>
      <w:proofErr w:type="spellEnd"/>
      <w:r w:rsidRPr="00042A25">
        <w:rPr>
          <w:i/>
          <w:sz w:val="24"/>
          <w:szCs w:val="24"/>
        </w:rPr>
        <w:t xml:space="preserve"> </w:t>
      </w:r>
      <w:proofErr w:type="spellStart"/>
      <w:r w:rsidRPr="00042A25">
        <w:rPr>
          <w:i/>
          <w:sz w:val="24"/>
          <w:szCs w:val="24"/>
        </w:rPr>
        <w:t>Jawa</w:t>
      </w:r>
      <w:proofErr w:type="spellEnd"/>
      <w:r w:rsidRPr="00042A25">
        <w:rPr>
          <w:i/>
          <w:sz w:val="24"/>
          <w:szCs w:val="24"/>
        </w:rPr>
        <w:t xml:space="preserve"> : </w:t>
      </w:r>
      <w:proofErr w:type="spellStart"/>
      <w:r w:rsidRPr="00042A25">
        <w:rPr>
          <w:i/>
          <w:sz w:val="24"/>
          <w:szCs w:val="24"/>
        </w:rPr>
        <w:t>Relasi</w:t>
      </w:r>
      <w:proofErr w:type="spellEnd"/>
      <w:r w:rsidRPr="00042A25">
        <w:rPr>
          <w:i/>
          <w:sz w:val="24"/>
          <w:szCs w:val="24"/>
        </w:rPr>
        <w:t xml:space="preserve"> </w:t>
      </w:r>
      <w:proofErr w:type="spellStart"/>
      <w:r w:rsidRPr="00042A25">
        <w:rPr>
          <w:i/>
          <w:sz w:val="24"/>
          <w:szCs w:val="24"/>
        </w:rPr>
        <w:t>Pusat</w:t>
      </w:r>
      <w:proofErr w:type="spellEnd"/>
      <w:r w:rsidRPr="00042A25">
        <w:rPr>
          <w:i/>
          <w:sz w:val="24"/>
          <w:szCs w:val="24"/>
        </w:rPr>
        <w:t xml:space="preserve">-Daerah </w:t>
      </w:r>
      <w:proofErr w:type="spellStart"/>
      <w:r w:rsidRPr="00042A25">
        <w:rPr>
          <w:i/>
          <w:sz w:val="24"/>
          <w:szCs w:val="24"/>
        </w:rPr>
        <w:t>pada</w:t>
      </w:r>
      <w:proofErr w:type="spellEnd"/>
      <w:r w:rsidRPr="00042A25">
        <w:rPr>
          <w:i/>
          <w:sz w:val="24"/>
          <w:szCs w:val="24"/>
        </w:rPr>
        <w:t xml:space="preserve"> </w:t>
      </w:r>
      <w:proofErr w:type="spellStart"/>
      <w:r w:rsidRPr="00042A25">
        <w:rPr>
          <w:i/>
          <w:sz w:val="24"/>
          <w:szCs w:val="24"/>
        </w:rPr>
        <w:t>Periode</w:t>
      </w:r>
      <w:proofErr w:type="spellEnd"/>
      <w:r w:rsidRPr="00042A25">
        <w:rPr>
          <w:i/>
          <w:sz w:val="24"/>
          <w:szCs w:val="24"/>
        </w:rPr>
        <w:t xml:space="preserve"> </w:t>
      </w:r>
      <w:proofErr w:type="spellStart"/>
      <w:r w:rsidRPr="00042A25">
        <w:rPr>
          <w:i/>
          <w:sz w:val="24"/>
          <w:szCs w:val="24"/>
        </w:rPr>
        <w:t>Akhir</w:t>
      </w:r>
      <w:proofErr w:type="spellEnd"/>
      <w:r w:rsidRPr="00042A25">
        <w:rPr>
          <w:i/>
          <w:sz w:val="24"/>
          <w:szCs w:val="24"/>
        </w:rPr>
        <w:t xml:space="preserve"> </w:t>
      </w:r>
      <w:proofErr w:type="spellStart"/>
      <w:r w:rsidRPr="00042A25">
        <w:rPr>
          <w:i/>
          <w:sz w:val="24"/>
          <w:szCs w:val="24"/>
        </w:rPr>
        <w:t>Mataram</w:t>
      </w:r>
      <w:proofErr w:type="spellEnd"/>
      <w:r w:rsidRPr="00042A25">
        <w:rPr>
          <w:i/>
          <w:sz w:val="24"/>
          <w:szCs w:val="24"/>
        </w:rPr>
        <w:t xml:space="preserve"> </w:t>
      </w:r>
      <w:r w:rsidRPr="00042A25">
        <w:rPr>
          <w:sz w:val="24"/>
          <w:szCs w:val="24"/>
        </w:rPr>
        <w:t>(</w:t>
      </w:r>
      <w:r w:rsidRPr="00042A25">
        <w:rPr>
          <w:i/>
          <w:sz w:val="24"/>
          <w:szCs w:val="24"/>
        </w:rPr>
        <w:t>1726-1749</w:t>
      </w:r>
      <w:r w:rsidRPr="00042A25">
        <w:rPr>
          <w:sz w:val="24"/>
          <w:szCs w:val="24"/>
        </w:rPr>
        <w:t xml:space="preserve">), (Yogyakarta : </w:t>
      </w:r>
      <w:proofErr w:type="spellStart"/>
      <w:r w:rsidRPr="00042A25">
        <w:rPr>
          <w:sz w:val="24"/>
          <w:szCs w:val="24"/>
        </w:rPr>
        <w:t>Jendela</w:t>
      </w:r>
      <w:proofErr w:type="spellEnd"/>
      <w:r w:rsidRPr="00042A25">
        <w:rPr>
          <w:sz w:val="24"/>
          <w:szCs w:val="24"/>
        </w:rPr>
        <w:t>, 2003).</w:t>
      </w:r>
    </w:p>
    <w:p w:rsidR="00042A25" w:rsidRPr="00042A25" w:rsidRDefault="00042A25" w:rsidP="00042A25">
      <w:pPr>
        <w:pStyle w:val="FootnoteText"/>
        <w:ind w:left="1134" w:hanging="1134"/>
        <w:jc w:val="both"/>
        <w:rPr>
          <w:sz w:val="24"/>
          <w:szCs w:val="24"/>
        </w:rPr>
      </w:pPr>
      <w:proofErr w:type="spellStart"/>
      <w:r w:rsidRPr="00042A25">
        <w:rPr>
          <w:sz w:val="24"/>
          <w:szCs w:val="24"/>
        </w:rPr>
        <w:t>Badan</w:t>
      </w:r>
      <w:proofErr w:type="spellEnd"/>
      <w:r w:rsidRPr="00042A25">
        <w:rPr>
          <w:sz w:val="24"/>
          <w:szCs w:val="24"/>
        </w:rPr>
        <w:t xml:space="preserve"> </w:t>
      </w:r>
      <w:proofErr w:type="spellStart"/>
      <w:r w:rsidRPr="00042A25">
        <w:rPr>
          <w:sz w:val="24"/>
          <w:szCs w:val="24"/>
        </w:rPr>
        <w:t>Arsip</w:t>
      </w:r>
      <w:proofErr w:type="spellEnd"/>
      <w:r w:rsidRPr="00042A25">
        <w:rPr>
          <w:sz w:val="24"/>
          <w:szCs w:val="24"/>
        </w:rPr>
        <w:t xml:space="preserve"> </w:t>
      </w:r>
      <w:proofErr w:type="spellStart"/>
      <w:r w:rsidRPr="00042A25">
        <w:rPr>
          <w:sz w:val="24"/>
          <w:szCs w:val="24"/>
        </w:rPr>
        <w:t>Propinsi</w:t>
      </w:r>
      <w:proofErr w:type="spellEnd"/>
      <w:r w:rsidRPr="00042A25">
        <w:rPr>
          <w:sz w:val="24"/>
          <w:szCs w:val="24"/>
        </w:rPr>
        <w:t xml:space="preserve"> </w:t>
      </w:r>
      <w:proofErr w:type="spellStart"/>
      <w:r w:rsidRPr="00042A25">
        <w:rPr>
          <w:sz w:val="24"/>
          <w:szCs w:val="24"/>
        </w:rPr>
        <w:t>Jawa</w:t>
      </w:r>
      <w:proofErr w:type="spellEnd"/>
      <w:r w:rsidRPr="00042A25">
        <w:rPr>
          <w:sz w:val="24"/>
          <w:szCs w:val="24"/>
        </w:rPr>
        <w:t xml:space="preserve"> </w:t>
      </w:r>
      <w:proofErr w:type="spellStart"/>
      <w:r w:rsidRPr="00042A25">
        <w:rPr>
          <w:sz w:val="24"/>
          <w:szCs w:val="24"/>
        </w:rPr>
        <w:t>Timur</w:t>
      </w:r>
      <w:proofErr w:type="spellEnd"/>
      <w:proofErr w:type="gramStart"/>
      <w:r w:rsidRPr="00042A25">
        <w:rPr>
          <w:sz w:val="24"/>
          <w:szCs w:val="24"/>
        </w:rPr>
        <w:t xml:space="preserve">,  </w:t>
      </w:r>
      <w:proofErr w:type="spellStart"/>
      <w:r w:rsidRPr="00042A25">
        <w:rPr>
          <w:i/>
          <w:sz w:val="24"/>
          <w:szCs w:val="24"/>
        </w:rPr>
        <w:t>Profil</w:t>
      </w:r>
      <w:proofErr w:type="spellEnd"/>
      <w:proofErr w:type="gramEnd"/>
      <w:r w:rsidRPr="00042A25">
        <w:rPr>
          <w:i/>
          <w:sz w:val="24"/>
          <w:szCs w:val="24"/>
        </w:rPr>
        <w:t xml:space="preserve"> </w:t>
      </w:r>
      <w:proofErr w:type="spellStart"/>
      <w:r w:rsidRPr="00042A25">
        <w:rPr>
          <w:i/>
          <w:sz w:val="24"/>
          <w:szCs w:val="24"/>
        </w:rPr>
        <w:t>Gubernur</w:t>
      </w:r>
      <w:proofErr w:type="spellEnd"/>
      <w:r w:rsidRPr="00042A25">
        <w:rPr>
          <w:i/>
          <w:sz w:val="24"/>
          <w:szCs w:val="24"/>
        </w:rPr>
        <w:t xml:space="preserve"> </w:t>
      </w:r>
      <w:proofErr w:type="spellStart"/>
      <w:r w:rsidRPr="00042A25">
        <w:rPr>
          <w:i/>
          <w:sz w:val="24"/>
          <w:szCs w:val="24"/>
        </w:rPr>
        <w:t>Masa</w:t>
      </w:r>
      <w:proofErr w:type="spellEnd"/>
      <w:r w:rsidRPr="00042A25">
        <w:rPr>
          <w:i/>
          <w:sz w:val="24"/>
          <w:szCs w:val="24"/>
        </w:rPr>
        <w:t xml:space="preserve"> </w:t>
      </w:r>
      <w:proofErr w:type="spellStart"/>
      <w:r w:rsidRPr="00042A25">
        <w:rPr>
          <w:i/>
          <w:sz w:val="24"/>
          <w:szCs w:val="24"/>
        </w:rPr>
        <w:t>Hindia</w:t>
      </w:r>
      <w:proofErr w:type="spellEnd"/>
      <w:r w:rsidRPr="00042A25">
        <w:rPr>
          <w:i/>
          <w:sz w:val="24"/>
          <w:szCs w:val="24"/>
        </w:rPr>
        <w:t xml:space="preserve"> </w:t>
      </w:r>
      <w:proofErr w:type="spellStart"/>
      <w:r w:rsidRPr="00042A25">
        <w:rPr>
          <w:i/>
          <w:sz w:val="24"/>
          <w:szCs w:val="24"/>
        </w:rPr>
        <w:t>Belanda</w:t>
      </w:r>
      <w:proofErr w:type="spellEnd"/>
      <w:r w:rsidRPr="00042A25">
        <w:rPr>
          <w:i/>
          <w:sz w:val="24"/>
          <w:szCs w:val="24"/>
        </w:rPr>
        <w:t xml:space="preserve"> 1928-1942 </w:t>
      </w:r>
      <w:r w:rsidRPr="00042A25">
        <w:rPr>
          <w:sz w:val="24"/>
          <w:szCs w:val="24"/>
        </w:rPr>
        <w:t xml:space="preserve">(Surabaya : </w:t>
      </w:r>
      <w:proofErr w:type="spellStart"/>
      <w:r w:rsidRPr="00042A25">
        <w:rPr>
          <w:sz w:val="24"/>
          <w:szCs w:val="24"/>
        </w:rPr>
        <w:t>Badan</w:t>
      </w:r>
      <w:proofErr w:type="spellEnd"/>
      <w:r w:rsidRPr="00042A25">
        <w:rPr>
          <w:sz w:val="24"/>
          <w:szCs w:val="24"/>
        </w:rPr>
        <w:t xml:space="preserve"> </w:t>
      </w:r>
      <w:proofErr w:type="spellStart"/>
      <w:r w:rsidRPr="00042A25">
        <w:rPr>
          <w:sz w:val="24"/>
          <w:szCs w:val="24"/>
        </w:rPr>
        <w:t>Arsip</w:t>
      </w:r>
      <w:proofErr w:type="spellEnd"/>
      <w:r w:rsidRPr="00042A25">
        <w:rPr>
          <w:sz w:val="24"/>
          <w:szCs w:val="24"/>
        </w:rPr>
        <w:t xml:space="preserve"> </w:t>
      </w:r>
      <w:proofErr w:type="spellStart"/>
      <w:r w:rsidRPr="00042A25">
        <w:rPr>
          <w:sz w:val="24"/>
          <w:szCs w:val="24"/>
        </w:rPr>
        <w:t>Jawa</w:t>
      </w:r>
      <w:proofErr w:type="spellEnd"/>
      <w:r w:rsidRPr="00042A25">
        <w:rPr>
          <w:sz w:val="24"/>
          <w:szCs w:val="24"/>
        </w:rPr>
        <w:t xml:space="preserve"> </w:t>
      </w:r>
      <w:proofErr w:type="spellStart"/>
      <w:r w:rsidRPr="00042A25">
        <w:rPr>
          <w:sz w:val="24"/>
          <w:szCs w:val="24"/>
        </w:rPr>
        <w:t>Timur</w:t>
      </w:r>
      <w:proofErr w:type="spellEnd"/>
      <w:r w:rsidRPr="00042A25">
        <w:rPr>
          <w:sz w:val="24"/>
          <w:szCs w:val="24"/>
        </w:rPr>
        <w:t>, 2003).</w:t>
      </w:r>
    </w:p>
    <w:p w:rsidR="00042A25" w:rsidRPr="00042A25" w:rsidRDefault="00042A25" w:rsidP="00042A25">
      <w:pPr>
        <w:pStyle w:val="FootnoteText"/>
        <w:ind w:left="1134" w:hanging="1134"/>
        <w:rPr>
          <w:sz w:val="24"/>
          <w:szCs w:val="24"/>
        </w:rPr>
      </w:pPr>
      <w:proofErr w:type="spellStart"/>
      <w:proofErr w:type="gramStart"/>
      <w:r w:rsidRPr="00042A25">
        <w:rPr>
          <w:sz w:val="24"/>
          <w:szCs w:val="24"/>
        </w:rPr>
        <w:t>Boechari</w:t>
      </w:r>
      <w:proofErr w:type="spellEnd"/>
      <w:r w:rsidRPr="00042A25">
        <w:rPr>
          <w:sz w:val="24"/>
          <w:szCs w:val="24"/>
        </w:rPr>
        <w:t>, “</w:t>
      </w:r>
      <w:proofErr w:type="spellStart"/>
      <w:r w:rsidRPr="00042A25">
        <w:rPr>
          <w:sz w:val="24"/>
          <w:szCs w:val="24"/>
        </w:rPr>
        <w:t>Rakryan</w:t>
      </w:r>
      <w:proofErr w:type="spellEnd"/>
      <w:r w:rsidRPr="00042A25">
        <w:rPr>
          <w:sz w:val="24"/>
          <w:szCs w:val="24"/>
        </w:rPr>
        <w:t xml:space="preserve"> </w:t>
      </w:r>
      <w:proofErr w:type="spellStart"/>
      <w:r w:rsidRPr="00042A25">
        <w:rPr>
          <w:sz w:val="24"/>
          <w:szCs w:val="24"/>
        </w:rPr>
        <w:t>Mahamantri</w:t>
      </w:r>
      <w:proofErr w:type="spellEnd"/>
      <w:r w:rsidRPr="00042A25">
        <w:rPr>
          <w:sz w:val="24"/>
          <w:szCs w:val="24"/>
        </w:rPr>
        <w:t xml:space="preserve"> </w:t>
      </w:r>
      <w:proofErr w:type="spellStart"/>
      <w:r w:rsidRPr="00042A25">
        <w:rPr>
          <w:sz w:val="24"/>
          <w:szCs w:val="24"/>
        </w:rPr>
        <w:t>i</w:t>
      </w:r>
      <w:proofErr w:type="spellEnd"/>
      <w:r w:rsidRPr="00042A25">
        <w:rPr>
          <w:sz w:val="24"/>
          <w:szCs w:val="24"/>
        </w:rPr>
        <w:t xml:space="preserve"> Hino, a study on the highest Court Dignitary of Ancient Java up to the 13</w:t>
      </w:r>
      <w:r w:rsidRPr="00042A25">
        <w:rPr>
          <w:sz w:val="24"/>
          <w:szCs w:val="24"/>
          <w:vertAlign w:val="superscript"/>
        </w:rPr>
        <w:t>th</w:t>
      </w:r>
      <w:r w:rsidRPr="00042A25">
        <w:rPr>
          <w:sz w:val="24"/>
          <w:szCs w:val="24"/>
        </w:rPr>
        <w:t>.</w:t>
      </w:r>
      <w:proofErr w:type="gramEnd"/>
      <w:r w:rsidRPr="00042A25">
        <w:rPr>
          <w:sz w:val="24"/>
          <w:szCs w:val="24"/>
        </w:rPr>
        <w:t xml:space="preserve"> Century A.D.” </w:t>
      </w:r>
      <w:proofErr w:type="spellStart"/>
      <w:proofErr w:type="gramStart"/>
      <w:r w:rsidRPr="00042A25">
        <w:rPr>
          <w:sz w:val="24"/>
          <w:szCs w:val="24"/>
        </w:rPr>
        <w:t>Publikasi</w:t>
      </w:r>
      <w:proofErr w:type="spellEnd"/>
      <w:r w:rsidRPr="00042A25">
        <w:rPr>
          <w:sz w:val="24"/>
          <w:szCs w:val="24"/>
        </w:rPr>
        <w:t xml:space="preserve"> </w:t>
      </w:r>
      <w:proofErr w:type="spellStart"/>
      <w:r w:rsidRPr="00042A25">
        <w:rPr>
          <w:sz w:val="24"/>
          <w:szCs w:val="24"/>
        </w:rPr>
        <w:t>Ilmiah</w:t>
      </w:r>
      <w:proofErr w:type="spellEnd"/>
      <w:r w:rsidRPr="00042A25">
        <w:rPr>
          <w:sz w:val="24"/>
          <w:szCs w:val="24"/>
        </w:rPr>
        <w:t xml:space="preserve"> 2 FSUI, 1975/1976.</w:t>
      </w:r>
      <w:proofErr w:type="gramEnd"/>
    </w:p>
    <w:p w:rsidR="00042A25" w:rsidRPr="00042A25" w:rsidRDefault="00042A25" w:rsidP="00042A25">
      <w:pPr>
        <w:pStyle w:val="FootnoteText"/>
        <w:ind w:left="1134" w:hanging="1134"/>
        <w:jc w:val="both"/>
        <w:rPr>
          <w:sz w:val="24"/>
          <w:szCs w:val="24"/>
        </w:rPr>
      </w:pPr>
      <w:proofErr w:type="spellStart"/>
      <w:r w:rsidRPr="00042A25">
        <w:rPr>
          <w:sz w:val="24"/>
          <w:szCs w:val="24"/>
        </w:rPr>
        <w:t>Boechari</w:t>
      </w:r>
      <w:proofErr w:type="spellEnd"/>
      <w:r w:rsidRPr="00042A25">
        <w:rPr>
          <w:sz w:val="24"/>
          <w:szCs w:val="24"/>
        </w:rPr>
        <w:t xml:space="preserve">, “The Inscription of </w:t>
      </w:r>
      <w:proofErr w:type="spellStart"/>
      <w:r w:rsidRPr="00042A25">
        <w:rPr>
          <w:sz w:val="24"/>
          <w:szCs w:val="24"/>
        </w:rPr>
        <w:t>Mula-Malurung</w:t>
      </w:r>
      <w:proofErr w:type="spellEnd"/>
      <w:r w:rsidRPr="00042A25">
        <w:rPr>
          <w:sz w:val="24"/>
          <w:szCs w:val="24"/>
        </w:rPr>
        <w:t xml:space="preserve">. A new evidence on the history of Ken </w:t>
      </w:r>
      <w:proofErr w:type="spellStart"/>
      <w:r w:rsidRPr="00042A25">
        <w:rPr>
          <w:sz w:val="24"/>
          <w:szCs w:val="24"/>
        </w:rPr>
        <w:t>Angrok</w:t>
      </w:r>
      <w:proofErr w:type="spellEnd"/>
      <w:r w:rsidRPr="00042A25">
        <w:rPr>
          <w:sz w:val="24"/>
          <w:szCs w:val="24"/>
        </w:rPr>
        <w:t xml:space="preserve">” </w:t>
      </w:r>
      <w:proofErr w:type="spellStart"/>
      <w:r w:rsidRPr="00042A25">
        <w:rPr>
          <w:sz w:val="24"/>
          <w:szCs w:val="24"/>
        </w:rPr>
        <w:t>dalam</w:t>
      </w:r>
      <w:proofErr w:type="spellEnd"/>
      <w:r w:rsidRPr="00042A25">
        <w:rPr>
          <w:sz w:val="24"/>
          <w:szCs w:val="24"/>
        </w:rPr>
        <w:t xml:space="preserve"> </w:t>
      </w:r>
      <w:proofErr w:type="spellStart"/>
      <w:r w:rsidRPr="00042A25">
        <w:rPr>
          <w:i/>
          <w:sz w:val="24"/>
          <w:szCs w:val="24"/>
        </w:rPr>
        <w:t>Majalah</w:t>
      </w:r>
      <w:proofErr w:type="spellEnd"/>
      <w:r w:rsidRPr="00042A25">
        <w:rPr>
          <w:i/>
          <w:sz w:val="24"/>
          <w:szCs w:val="24"/>
        </w:rPr>
        <w:t xml:space="preserve"> </w:t>
      </w:r>
      <w:proofErr w:type="spellStart"/>
      <w:r w:rsidRPr="00042A25">
        <w:rPr>
          <w:i/>
          <w:sz w:val="24"/>
          <w:szCs w:val="24"/>
        </w:rPr>
        <w:t>Arkeologi</w:t>
      </w:r>
      <w:proofErr w:type="spellEnd"/>
      <w:r w:rsidRPr="00042A25">
        <w:rPr>
          <w:i/>
          <w:sz w:val="24"/>
          <w:szCs w:val="24"/>
        </w:rPr>
        <w:t xml:space="preserve"> III </w:t>
      </w:r>
      <w:r w:rsidRPr="00042A25">
        <w:rPr>
          <w:sz w:val="24"/>
          <w:szCs w:val="24"/>
        </w:rPr>
        <w:t>(1-2) (</w:t>
      </w:r>
      <w:proofErr w:type="gramStart"/>
      <w:r w:rsidRPr="00042A25">
        <w:rPr>
          <w:sz w:val="24"/>
          <w:szCs w:val="24"/>
        </w:rPr>
        <w:t>Jakarta :</w:t>
      </w:r>
      <w:proofErr w:type="gramEnd"/>
      <w:r w:rsidRPr="00042A25">
        <w:rPr>
          <w:sz w:val="24"/>
          <w:szCs w:val="24"/>
        </w:rPr>
        <w:t xml:space="preserve"> </w:t>
      </w:r>
      <w:proofErr w:type="spellStart"/>
      <w:r w:rsidRPr="00042A25">
        <w:rPr>
          <w:sz w:val="24"/>
          <w:szCs w:val="24"/>
        </w:rPr>
        <w:t>Lembaga</w:t>
      </w:r>
      <w:proofErr w:type="spellEnd"/>
      <w:r w:rsidRPr="00042A25">
        <w:rPr>
          <w:sz w:val="24"/>
          <w:szCs w:val="24"/>
        </w:rPr>
        <w:t xml:space="preserve"> </w:t>
      </w:r>
      <w:proofErr w:type="spellStart"/>
      <w:r w:rsidRPr="00042A25">
        <w:rPr>
          <w:sz w:val="24"/>
          <w:szCs w:val="24"/>
        </w:rPr>
        <w:t>Arkeologi</w:t>
      </w:r>
      <w:proofErr w:type="spellEnd"/>
      <w:r w:rsidRPr="00042A25">
        <w:rPr>
          <w:sz w:val="24"/>
          <w:szCs w:val="24"/>
        </w:rPr>
        <w:t xml:space="preserve"> FS UI, 1980).</w:t>
      </w:r>
    </w:p>
    <w:p w:rsidR="00042A25" w:rsidRPr="00042A25" w:rsidRDefault="00042A25" w:rsidP="00042A25">
      <w:pPr>
        <w:ind w:left="1134" w:hanging="1134"/>
      </w:pPr>
      <w:r w:rsidRPr="00042A25">
        <w:rPr>
          <w:lang w:val="fr-FR"/>
        </w:rPr>
        <w:t xml:space="preserve">H. M. Yamin,  </w:t>
      </w:r>
      <w:proofErr w:type="spellStart"/>
      <w:r w:rsidRPr="00042A25">
        <w:rPr>
          <w:i/>
          <w:lang w:val="fr-FR"/>
        </w:rPr>
        <w:t>Tatanegara</w:t>
      </w:r>
      <w:proofErr w:type="spellEnd"/>
      <w:r w:rsidRPr="00042A25">
        <w:rPr>
          <w:i/>
          <w:lang w:val="fr-FR"/>
        </w:rPr>
        <w:t>-</w:t>
      </w:r>
      <w:proofErr w:type="spellStart"/>
      <w:r w:rsidRPr="00042A25">
        <w:rPr>
          <w:i/>
          <w:lang w:val="fr-FR"/>
        </w:rPr>
        <w:t>Madjapahit</w:t>
      </w:r>
      <w:proofErr w:type="spellEnd"/>
      <w:r w:rsidRPr="00042A25">
        <w:rPr>
          <w:i/>
          <w:lang w:val="fr-FR"/>
        </w:rPr>
        <w:t xml:space="preserve"> </w:t>
      </w:r>
      <w:proofErr w:type="spellStart"/>
      <w:r w:rsidRPr="00042A25">
        <w:rPr>
          <w:i/>
          <w:lang w:val="fr-FR"/>
        </w:rPr>
        <w:t>Sapta</w:t>
      </w:r>
      <w:proofErr w:type="spellEnd"/>
      <w:r w:rsidRPr="00042A25">
        <w:rPr>
          <w:i/>
          <w:lang w:val="fr-FR"/>
        </w:rPr>
        <w:t>-</w:t>
      </w:r>
      <w:proofErr w:type="spellStart"/>
      <w:r w:rsidRPr="00042A25">
        <w:rPr>
          <w:i/>
          <w:lang w:val="fr-FR"/>
        </w:rPr>
        <w:t>Parwa</w:t>
      </w:r>
      <w:proofErr w:type="spellEnd"/>
      <w:r w:rsidRPr="00042A25">
        <w:rPr>
          <w:i/>
          <w:lang w:val="fr-FR"/>
        </w:rPr>
        <w:t xml:space="preserve"> II </w:t>
      </w:r>
      <w:r w:rsidRPr="00042A25">
        <w:rPr>
          <w:lang w:val="fr-FR"/>
        </w:rPr>
        <w:t xml:space="preserve">(Djakarta : </w:t>
      </w:r>
      <w:proofErr w:type="spellStart"/>
      <w:r w:rsidRPr="00042A25">
        <w:rPr>
          <w:lang w:val="fr-FR"/>
        </w:rPr>
        <w:t>Prapantja</w:t>
      </w:r>
      <w:proofErr w:type="spellEnd"/>
      <w:r w:rsidRPr="00042A25">
        <w:rPr>
          <w:lang w:val="fr-FR"/>
        </w:rPr>
        <w:t xml:space="preserve">, 1962). </w:t>
      </w:r>
    </w:p>
    <w:p w:rsidR="00042A25" w:rsidRPr="00042A25" w:rsidRDefault="00042A25" w:rsidP="00042A25">
      <w:pPr>
        <w:pStyle w:val="FootnoteText"/>
        <w:ind w:left="1134" w:hanging="1134"/>
        <w:jc w:val="both"/>
        <w:rPr>
          <w:sz w:val="24"/>
          <w:szCs w:val="24"/>
        </w:rPr>
      </w:pPr>
      <w:r w:rsidRPr="00042A25">
        <w:rPr>
          <w:sz w:val="24"/>
          <w:szCs w:val="24"/>
        </w:rPr>
        <w:t xml:space="preserve">H.J. de </w:t>
      </w:r>
      <w:proofErr w:type="spellStart"/>
      <w:r w:rsidRPr="00042A25">
        <w:rPr>
          <w:sz w:val="24"/>
          <w:szCs w:val="24"/>
        </w:rPr>
        <w:t>Graaf</w:t>
      </w:r>
      <w:proofErr w:type="spellEnd"/>
      <w:proofErr w:type="gramStart"/>
      <w:r w:rsidRPr="00042A25">
        <w:rPr>
          <w:sz w:val="24"/>
          <w:szCs w:val="24"/>
        </w:rPr>
        <w:t xml:space="preserve">, </w:t>
      </w:r>
      <w:r w:rsidRPr="00042A25">
        <w:rPr>
          <w:i/>
          <w:sz w:val="24"/>
          <w:szCs w:val="24"/>
        </w:rPr>
        <w:t xml:space="preserve"> </w:t>
      </w:r>
      <w:r w:rsidRPr="00042A25">
        <w:rPr>
          <w:sz w:val="24"/>
          <w:szCs w:val="24"/>
        </w:rPr>
        <w:t>“</w:t>
      </w:r>
      <w:proofErr w:type="spellStart"/>
      <w:proofErr w:type="gramEnd"/>
      <w:r w:rsidRPr="00042A25">
        <w:rPr>
          <w:sz w:val="24"/>
          <w:szCs w:val="24"/>
        </w:rPr>
        <w:t>Soerabaja</w:t>
      </w:r>
      <w:proofErr w:type="spellEnd"/>
      <w:r w:rsidRPr="00042A25">
        <w:rPr>
          <w:i/>
          <w:sz w:val="24"/>
          <w:szCs w:val="24"/>
        </w:rPr>
        <w:t xml:space="preserve"> </w:t>
      </w:r>
      <w:r w:rsidRPr="00042A25">
        <w:rPr>
          <w:sz w:val="24"/>
          <w:szCs w:val="24"/>
        </w:rPr>
        <w:t>in</w:t>
      </w:r>
      <w:r w:rsidRPr="00042A25">
        <w:rPr>
          <w:i/>
          <w:sz w:val="24"/>
          <w:szCs w:val="24"/>
        </w:rPr>
        <w:t xml:space="preserve"> </w:t>
      </w:r>
      <w:r w:rsidRPr="00042A25">
        <w:rPr>
          <w:sz w:val="24"/>
          <w:szCs w:val="24"/>
        </w:rPr>
        <w:t>de</w:t>
      </w:r>
      <w:r w:rsidRPr="00042A25">
        <w:rPr>
          <w:i/>
          <w:sz w:val="24"/>
          <w:szCs w:val="24"/>
        </w:rPr>
        <w:t xml:space="preserve"> </w:t>
      </w:r>
      <w:r w:rsidRPr="00042A25">
        <w:rPr>
          <w:sz w:val="24"/>
          <w:szCs w:val="24"/>
        </w:rPr>
        <w:t>XVII</w:t>
      </w:r>
      <w:r w:rsidRPr="00042A25">
        <w:rPr>
          <w:i/>
          <w:sz w:val="24"/>
          <w:szCs w:val="24"/>
        </w:rPr>
        <w:t xml:space="preserve"> </w:t>
      </w:r>
      <w:proofErr w:type="spellStart"/>
      <w:r w:rsidRPr="00042A25">
        <w:rPr>
          <w:sz w:val="24"/>
          <w:szCs w:val="24"/>
        </w:rPr>
        <w:t>Eeuw</w:t>
      </w:r>
      <w:proofErr w:type="spellEnd"/>
      <w:r w:rsidRPr="00042A25">
        <w:rPr>
          <w:i/>
          <w:sz w:val="24"/>
          <w:szCs w:val="24"/>
        </w:rPr>
        <w:t xml:space="preserve">, </w:t>
      </w:r>
      <w:r w:rsidRPr="00042A25">
        <w:rPr>
          <w:sz w:val="24"/>
          <w:szCs w:val="24"/>
        </w:rPr>
        <w:t>van</w:t>
      </w:r>
      <w:r w:rsidRPr="00042A25">
        <w:rPr>
          <w:i/>
          <w:sz w:val="24"/>
          <w:szCs w:val="24"/>
        </w:rPr>
        <w:t xml:space="preserve">  </w:t>
      </w:r>
      <w:proofErr w:type="spellStart"/>
      <w:r w:rsidRPr="00042A25">
        <w:rPr>
          <w:sz w:val="24"/>
          <w:szCs w:val="24"/>
        </w:rPr>
        <w:t>Koninkrijk</w:t>
      </w:r>
      <w:proofErr w:type="spellEnd"/>
      <w:r w:rsidRPr="00042A25">
        <w:rPr>
          <w:i/>
          <w:sz w:val="24"/>
          <w:szCs w:val="24"/>
        </w:rPr>
        <w:t xml:space="preserve"> </w:t>
      </w:r>
      <w:proofErr w:type="spellStart"/>
      <w:r w:rsidRPr="00042A25">
        <w:rPr>
          <w:sz w:val="24"/>
          <w:szCs w:val="24"/>
        </w:rPr>
        <w:t>tot</w:t>
      </w:r>
      <w:proofErr w:type="spellEnd"/>
      <w:r w:rsidRPr="00042A25">
        <w:rPr>
          <w:i/>
          <w:sz w:val="24"/>
          <w:szCs w:val="24"/>
        </w:rPr>
        <w:t xml:space="preserve"> </w:t>
      </w:r>
      <w:proofErr w:type="spellStart"/>
      <w:r w:rsidRPr="00042A25">
        <w:rPr>
          <w:sz w:val="24"/>
          <w:szCs w:val="24"/>
        </w:rPr>
        <w:t>Regentschap</w:t>
      </w:r>
      <w:proofErr w:type="spellEnd"/>
      <w:r w:rsidRPr="00042A25">
        <w:rPr>
          <w:sz w:val="24"/>
          <w:szCs w:val="24"/>
        </w:rPr>
        <w:t xml:space="preserve"> - Surabaya </w:t>
      </w:r>
      <w:proofErr w:type="spellStart"/>
      <w:r w:rsidRPr="00042A25">
        <w:rPr>
          <w:sz w:val="24"/>
          <w:szCs w:val="24"/>
        </w:rPr>
        <w:t>dalam</w:t>
      </w:r>
      <w:proofErr w:type="spellEnd"/>
      <w:r w:rsidRPr="00042A25">
        <w:rPr>
          <w:sz w:val="24"/>
          <w:szCs w:val="24"/>
        </w:rPr>
        <w:t xml:space="preserve"> Abad XVII Dari </w:t>
      </w:r>
      <w:proofErr w:type="spellStart"/>
      <w:r w:rsidRPr="00042A25">
        <w:rPr>
          <w:sz w:val="24"/>
          <w:szCs w:val="24"/>
        </w:rPr>
        <w:t>Kerajaan</w:t>
      </w:r>
      <w:proofErr w:type="spellEnd"/>
      <w:r w:rsidRPr="00042A25">
        <w:rPr>
          <w:sz w:val="24"/>
          <w:szCs w:val="24"/>
        </w:rPr>
        <w:t xml:space="preserve"> </w:t>
      </w:r>
      <w:proofErr w:type="spellStart"/>
      <w:r w:rsidRPr="00042A25">
        <w:rPr>
          <w:sz w:val="24"/>
          <w:szCs w:val="24"/>
        </w:rPr>
        <w:t>Sampai</w:t>
      </w:r>
      <w:proofErr w:type="spellEnd"/>
      <w:r w:rsidRPr="00042A25">
        <w:rPr>
          <w:sz w:val="24"/>
          <w:szCs w:val="24"/>
        </w:rPr>
        <w:t xml:space="preserve"> </w:t>
      </w:r>
      <w:proofErr w:type="spellStart"/>
      <w:r w:rsidRPr="00042A25">
        <w:rPr>
          <w:sz w:val="24"/>
          <w:szCs w:val="24"/>
        </w:rPr>
        <w:t>Kabupaten</w:t>
      </w:r>
      <w:proofErr w:type="spellEnd"/>
      <w:r w:rsidRPr="00042A25">
        <w:rPr>
          <w:sz w:val="24"/>
          <w:szCs w:val="24"/>
        </w:rPr>
        <w:t xml:space="preserve">”)  </w:t>
      </w:r>
      <w:proofErr w:type="spellStart"/>
      <w:r w:rsidRPr="00042A25">
        <w:rPr>
          <w:sz w:val="24"/>
          <w:szCs w:val="24"/>
        </w:rPr>
        <w:t>dalam</w:t>
      </w:r>
      <w:proofErr w:type="spellEnd"/>
      <w:r w:rsidRPr="00042A25">
        <w:rPr>
          <w:sz w:val="24"/>
          <w:szCs w:val="24"/>
        </w:rPr>
        <w:t xml:space="preserve">  </w:t>
      </w:r>
      <w:proofErr w:type="spellStart"/>
      <w:r w:rsidRPr="00042A25">
        <w:rPr>
          <w:i/>
          <w:sz w:val="24"/>
          <w:szCs w:val="24"/>
        </w:rPr>
        <w:t>Djawa</w:t>
      </w:r>
      <w:proofErr w:type="spellEnd"/>
      <w:r w:rsidRPr="00042A25">
        <w:rPr>
          <w:i/>
          <w:sz w:val="24"/>
          <w:szCs w:val="24"/>
        </w:rPr>
        <w:t xml:space="preserve">, </w:t>
      </w:r>
      <w:r w:rsidRPr="00042A25">
        <w:rPr>
          <w:sz w:val="24"/>
          <w:szCs w:val="24"/>
        </w:rPr>
        <w:t>2</w:t>
      </w:r>
      <w:r>
        <w:rPr>
          <w:sz w:val="24"/>
          <w:szCs w:val="24"/>
        </w:rPr>
        <w:t xml:space="preserve">1 </w:t>
      </w:r>
      <w:proofErr w:type="spellStart"/>
      <w:r>
        <w:rPr>
          <w:sz w:val="24"/>
          <w:szCs w:val="24"/>
        </w:rPr>
        <w:t>ste</w:t>
      </w:r>
      <w:proofErr w:type="spellEnd"/>
      <w:r>
        <w:rPr>
          <w:sz w:val="24"/>
          <w:szCs w:val="24"/>
        </w:rPr>
        <w:t xml:space="preserve"> </w:t>
      </w:r>
      <w:proofErr w:type="spellStart"/>
      <w:r>
        <w:rPr>
          <w:sz w:val="24"/>
          <w:szCs w:val="24"/>
        </w:rPr>
        <w:t>Jaargang</w:t>
      </w:r>
      <w:proofErr w:type="spellEnd"/>
      <w:r>
        <w:rPr>
          <w:sz w:val="24"/>
          <w:szCs w:val="24"/>
        </w:rPr>
        <w:t>, No. 3 Mei 1941.</w:t>
      </w:r>
    </w:p>
    <w:p w:rsidR="00042A25" w:rsidRPr="00042A25" w:rsidRDefault="00042A25" w:rsidP="00042A25">
      <w:pPr>
        <w:pStyle w:val="FootnoteText"/>
        <w:tabs>
          <w:tab w:val="left" w:pos="5400"/>
          <w:tab w:val="left" w:pos="5760"/>
          <w:tab w:val="left" w:pos="6480"/>
        </w:tabs>
        <w:ind w:left="1134" w:hanging="1134"/>
        <w:jc w:val="both"/>
        <w:rPr>
          <w:sz w:val="24"/>
          <w:szCs w:val="24"/>
        </w:rPr>
      </w:pPr>
      <w:r w:rsidRPr="00042A25">
        <w:rPr>
          <w:sz w:val="24"/>
          <w:szCs w:val="24"/>
        </w:rPr>
        <w:t xml:space="preserve">J.G. de </w:t>
      </w:r>
      <w:proofErr w:type="spellStart"/>
      <w:r w:rsidRPr="00042A25">
        <w:rPr>
          <w:sz w:val="24"/>
          <w:szCs w:val="24"/>
        </w:rPr>
        <w:t>Casparis</w:t>
      </w:r>
      <w:proofErr w:type="spellEnd"/>
      <w:r w:rsidRPr="00042A25">
        <w:rPr>
          <w:sz w:val="24"/>
          <w:szCs w:val="24"/>
        </w:rPr>
        <w:t xml:space="preserve">,  “The Evolution of the Socio-Economic status of the East-Javanese village and its inhabitants” </w:t>
      </w:r>
      <w:proofErr w:type="spellStart"/>
      <w:r w:rsidRPr="00042A25">
        <w:rPr>
          <w:sz w:val="24"/>
          <w:szCs w:val="24"/>
        </w:rPr>
        <w:t>dalam</w:t>
      </w:r>
      <w:proofErr w:type="spellEnd"/>
      <w:r w:rsidRPr="00042A25">
        <w:rPr>
          <w:sz w:val="24"/>
          <w:szCs w:val="24"/>
        </w:rPr>
        <w:t xml:space="preserve"> </w:t>
      </w:r>
      <w:proofErr w:type="spellStart"/>
      <w:r w:rsidRPr="00042A25">
        <w:rPr>
          <w:sz w:val="24"/>
          <w:szCs w:val="24"/>
        </w:rPr>
        <w:t>Sartono</w:t>
      </w:r>
      <w:proofErr w:type="spellEnd"/>
      <w:r w:rsidRPr="00042A25">
        <w:rPr>
          <w:sz w:val="24"/>
          <w:szCs w:val="24"/>
        </w:rPr>
        <w:t xml:space="preserve"> </w:t>
      </w:r>
      <w:proofErr w:type="spellStart"/>
      <w:r w:rsidRPr="00042A25">
        <w:rPr>
          <w:sz w:val="24"/>
          <w:szCs w:val="24"/>
        </w:rPr>
        <w:t>Kartodirdjo</w:t>
      </w:r>
      <w:proofErr w:type="spellEnd"/>
      <w:r w:rsidRPr="00042A25">
        <w:rPr>
          <w:sz w:val="24"/>
          <w:szCs w:val="24"/>
        </w:rPr>
        <w:t xml:space="preserve">, “ </w:t>
      </w:r>
      <w:r w:rsidRPr="00042A25">
        <w:rPr>
          <w:i/>
          <w:sz w:val="24"/>
          <w:szCs w:val="24"/>
        </w:rPr>
        <w:t xml:space="preserve">Papers of The Fourth Indonesian-Dutch History Conference, Yogyakarta 24-29 </w:t>
      </w:r>
      <w:proofErr w:type="spellStart"/>
      <w:r w:rsidRPr="00042A25">
        <w:rPr>
          <w:i/>
          <w:sz w:val="24"/>
          <w:szCs w:val="24"/>
        </w:rPr>
        <w:t>Juli</w:t>
      </w:r>
      <w:proofErr w:type="spellEnd"/>
      <w:r w:rsidRPr="00042A25">
        <w:rPr>
          <w:i/>
          <w:sz w:val="24"/>
          <w:szCs w:val="24"/>
        </w:rPr>
        <w:t xml:space="preserve"> 1983 </w:t>
      </w:r>
      <w:r w:rsidRPr="00042A25">
        <w:rPr>
          <w:sz w:val="24"/>
          <w:szCs w:val="24"/>
        </w:rPr>
        <w:t>(</w:t>
      </w:r>
      <w:proofErr w:type="spellStart"/>
      <w:r w:rsidRPr="00042A25">
        <w:rPr>
          <w:sz w:val="24"/>
          <w:szCs w:val="24"/>
        </w:rPr>
        <w:t>Yogyakaarta</w:t>
      </w:r>
      <w:proofErr w:type="spellEnd"/>
      <w:r w:rsidRPr="00042A25">
        <w:rPr>
          <w:sz w:val="24"/>
          <w:szCs w:val="24"/>
        </w:rPr>
        <w:t xml:space="preserve"> : </w:t>
      </w:r>
      <w:proofErr w:type="spellStart"/>
      <w:r w:rsidRPr="00042A25">
        <w:rPr>
          <w:sz w:val="24"/>
          <w:szCs w:val="24"/>
        </w:rPr>
        <w:t>Gadjah</w:t>
      </w:r>
      <w:proofErr w:type="spellEnd"/>
      <w:r w:rsidRPr="00042A25">
        <w:rPr>
          <w:sz w:val="24"/>
          <w:szCs w:val="24"/>
        </w:rPr>
        <w:t xml:space="preserve"> </w:t>
      </w:r>
      <w:proofErr w:type="spellStart"/>
      <w:r w:rsidRPr="00042A25">
        <w:rPr>
          <w:sz w:val="24"/>
          <w:szCs w:val="24"/>
        </w:rPr>
        <w:t>Mada</w:t>
      </w:r>
      <w:proofErr w:type="spellEnd"/>
      <w:r w:rsidRPr="00042A25">
        <w:rPr>
          <w:sz w:val="24"/>
          <w:szCs w:val="24"/>
        </w:rPr>
        <w:t xml:space="preserve"> University Press, 1983).</w:t>
      </w:r>
    </w:p>
    <w:p w:rsidR="00042A25" w:rsidRPr="00042A25" w:rsidRDefault="00042A25" w:rsidP="00042A25">
      <w:pPr>
        <w:pStyle w:val="FootnoteText"/>
        <w:ind w:left="1134" w:hanging="1134"/>
        <w:jc w:val="both"/>
        <w:rPr>
          <w:sz w:val="24"/>
          <w:szCs w:val="24"/>
          <w:lang w:val="fi-FI"/>
        </w:rPr>
      </w:pPr>
      <w:r w:rsidRPr="00042A25">
        <w:rPr>
          <w:sz w:val="24"/>
          <w:szCs w:val="24"/>
          <w:lang w:val="fi-FI"/>
        </w:rPr>
        <w:t xml:space="preserve">J.G. de Casparis, </w:t>
      </w:r>
      <w:r w:rsidRPr="00042A25">
        <w:rPr>
          <w:i/>
          <w:sz w:val="24"/>
          <w:szCs w:val="24"/>
          <w:lang w:val="fi-FI"/>
        </w:rPr>
        <w:t xml:space="preserve">Airlangga Pidato Pengukuhan Dalam Djabatan Guru Besar Sedjarah Indonesia dan Bahasa Sanskrta di FKIP Universitas Airlanagga 1958 </w:t>
      </w:r>
      <w:r w:rsidRPr="00042A25">
        <w:rPr>
          <w:sz w:val="24"/>
          <w:szCs w:val="24"/>
          <w:lang w:val="fi-FI"/>
        </w:rPr>
        <w:t xml:space="preserve">(Surabaya : Penerbitan Universitas, 1958). </w:t>
      </w:r>
    </w:p>
    <w:p w:rsidR="00042A25" w:rsidRPr="00042A25" w:rsidRDefault="00042A25" w:rsidP="00042A25">
      <w:pPr>
        <w:pStyle w:val="FootnoteText"/>
        <w:ind w:left="1134" w:hanging="1134"/>
        <w:jc w:val="both"/>
        <w:rPr>
          <w:sz w:val="24"/>
          <w:szCs w:val="24"/>
        </w:rPr>
      </w:pPr>
      <w:r w:rsidRPr="00042A25">
        <w:rPr>
          <w:sz w:val="24"/>
          <w:szCs w:val="24"/>
        </w:rPr>
        <w:t xml:space="preserve">J.J. </w:t>
      </w:r>
      <w:proofErr w:type="spellStart"/>
      <w:r w:rsidRPr="00042A25">
        <w:rPr>
          <w:sz w:val="24"/>
          <w:szCs w:val="24"/>
        </w:rPr>
        <w:t>Ras</w:t>
      </w:r>
      <w:proofErr w:type="spellEnd"/>
      <w:r w:rsidRPr="00042A25">
        <w:rPr>
          <w:sz w:val="24"/>
          <w:szCs w:val="24"/>
        </w:rPr>
        <w:t xml:space="preserve">, </w:t>
      </w:r>
      <w:proofErr w:type="spellStart"/>
      <w:r w:rsidRPr="00042A25">
        <w:rPr>
          <w:i/>
          <w:sz w:val="24"/>
          <w:szCs w:val="24"/>
        </w:rPr>
        <w:t>Babad</w:t>
      </w:r>
      <w:proofErr w:type="spellEnd"/>
      <w:r w:rsidRPr="00042A25">
        <w:rPr>
          <w:i/>
          <w:sz w:val="24"/>
          <w:szCs w:val="24"/>
        </w:rPr>
        <w:t xml:space="preserve"> Tanah </w:t>
      </w:r>
      <w:proofErr w:type="spellStart"/>
      <w:r w:rsidRPr="00042A25">
        <w:rPr>
          <w:i/>
          <w:sz w:val="24"/>
          <w:szCs w:val="24"/>
        </w:rPr>
        <w:t>Djawi</w:t>
      </w:r>
      <w:proofErr w:type="spellEnd"/>
      <w:r w:rsidRPr="00042A25">
        <w:rPr>
          <w:i/>
          <w:sz w:val="24"/>
          <w:szCs w:val="24"/>
        </w:rPr>
        <w:t xml:space="preserve"> De </w:t>
      </w:r>
      <w:proofErr w:type="spellStart"/>
      <w:r w:rsidRPr="00042A25">
        <w:rPr>
          <w:i/>
          <w:sz w:val="24"/>
          <w:szCs w:val="24"/>
        </w:rPr>
        <w:t>prozaversie</w:t>
      </w:r>
      <w:proofErr w:type="spellEnd"/>
      <w:r w:rsidRPr="00042A25">
        <w:rPr>
          <w:i/>
          <w:sz w:val="24"/>
          <w:szCs w:val="24"/>
        </w:rPr>
        <w:t xml:space="preserve"> van Ng. </w:t>
      </w:r>
      <w:proofErr w:type="spellStart"/>
      <w:r w:rsidRPr="00042A25">
        <w:rPr>
          <w:i/>
          <w:sz w:val="24"/>
          <w:szCs w:val="24"/>
          <w:lang w:val="fr-FR"/>
        </w:rPr>
        <w:t>Kertapradja</w:t>
      </w:r>
      <w:proofErr w:type="spellEnd"/>
      <w:r w:rsidRPr="00042A25">
        <w:rPr>
          <w:sz w:val="24"/>
          <w:szCs w:val="24"/>
          <w:lang w:val="fr-FR"/>
        </w:rPr>
        <w:t xml:space="preserve"> (Dordrecht-Holland/Providence-</w:t>
      </w:r>
      <w:proofErr w:type="gramStart"/>
      <w:r w:rsidRPr="00042A25">
        <w:rPr>
          <w:sz w:val="24"/>
          <w:szCs w:val="24"/>
          <w:lang w:val="fr-FR"/>
        </w:rPr>
        <w:t>USA :</w:t>
      </w:r>
      <w:proofErr w:type="gramEnd"/>
      <w:r w:rsidRPr="00042A25">
        <w:rPr>
          <w:sz w:val="24"/>
          <w:szCs w:val="24"/>
          <w:lang w:val="fr-FR"/>
        </w:rPr>
        <w:t xml:space="preserve"> </w:t>
      </w:r>
      <w:proofErr w:type="spellStart"/>
      <w:r w:rsidRPr="00042A25">
        <w:rPr>
          <w:sz w:val="24"/>
          <w:szCs w:val="24"/>
          <w:lang w:val="fr-FR"/>
        </w:rPr>
        <w:t>Foris</w:t>
      </w:r>
      <w:proofErr w:type="spellEnd"/>
      <w:r w:rsidRPr="00042A25">
        <w:rPr>
          <w:sz w:val="24"/>
          <w:szCs w:val="24"/>
          <w:lang w:val="fr-FR"/>
        </w:rPr>
        <w:t xml:space="preserve"> Publications, 1987).</w:t>
      </w:r>
    </w:p>
    <w:p w:rsidR="00042A25" w:rsidRPr="00042A25" w:rsidRDefault="00042A25" w:rsidP="00042A25">
      <w:pPr>
        <w:pStyle w:val="FootnoteText"/>
        <w:ind w:left="1134" w:hanging="1134"/>
        <w:jc w:val="both"/>
        <w:rPr>
          <w:sz w:val="24"/>
          <w:szCs w:val="24"/>
        </w:rPr>
      </w:pPr>
      <w:r w:rsidRPr="00042A25">
        <w:rPr>
          <w:sz w:val="24"/>
          <w:szCs w:val="24"/>
          <w:lang w:val="sv-SE"/>
        </w:rPr>
        <w:t xml:space="preserve">J.K.J. de Jonge, </w:t>
      </w:r>
      <w:r w:rsidRPr="00042A25">
        <w:rPr>
          <w:i/>
          <w:sz w:val="24"/>
          <w:szCs w:val="24"/>
          <w:lang w:val="sv-SE"/>
        </w:rPr>
        <w:t xml:space="preserve">De Opkomst van het Nederlandsch Gezag in Oost-Indie I-X </w:t>
      </w:r>
      <w:r w:rsidRPr="00042A25">
        <w:rPr>
          <w:sz w:val="24"/>
          <w:szCs w:val="24"/>
          <w:lang w:val="sv-SE"/>
        </w:rPr>
        <w:t xml:space="preserve">(‘s-Gravenhage: Martinus Nijhoff/Amsterdam : Frederik Muller, 1864). </w:t>
      </w:r>
      <w:proofErr w:type="spellStart"/>
      <w:proofErr w:type="gramStart"/>
      <w:r w:rsidRPr="00042A25">
        <w:rPr>
          <w:sz w:val="24"/>
          <w:szCs w:val="24"/>
        </w:rPr>
        <w:t>Lihat</w:t>
      </w:r>
      <w:proofErr w:type="spellEnd"/>
      <w:r w:rsidRPr="00042A25">
        <w:rPr>
          <w:sz w:val="24"/>
          <w:szCs w:val="24"/>
        </w:rPr>
        <w:t xml:space="preserve"> :</w:t>
      </w:r>
      <w:proofErr w:type="gramEnd"/>
      <w:r w:rsidRPr="00042A25">
        <w:rPr>
          <w:sz w:val="24"/>
          <w:szCs w:val="24"/>
        </w:rPr>
        <w:t xml:space="preserve"> J.E. </w:t>
      </w:r>
      <w:proofErr w:type="spellStart"/>
      <w:r w:rsidRPr="00042A25">
        <w:rPr>
          <w:sz w:val="24"/>
          <w:szCs w:val="24"/>
        </w:rPr>
        <w:t>Heeres</w:t>
      </w:r>
      <w:proofErr w:type="spellEnd"/>
      <w:r w:rsidRPr="00042A25">
        <w:rPr>
          <w:sz w:val="24"/>
          <w:szCs w:val="24"/>
        </w:rPr>
        <w:t xml:space="preserve">, </w:t>
      </w:r>
      <w:r w:rsidRPr="00042A25">
        <w:rPr>
          <w:i/>
          <w:sz w:val="24"/>
          <w:szCs w:val="24"/>
        </w:rPr>
        <w:t>Corpus</w:t>
      </w:r>
      <w:r w:rsidRPr="00042A25">
        <w:rPr>
          <w:sz w:val="24"/>
          <w:szCs w:val="24"/>
        </w:rPr>
        <w:t xml:space="preserve"> </w:t>
      </w:r>
      <w:proofErr w:type="spellStart"/>
      <w:r w:rsidRPr="00042A25">
        <w:rPr>
          <w:i/>
          <w:sz w:val="24"/>
          <w:szCs w:val="24"/>
        </w:rPr>
        <w:t>Diplomaticum</w:t>
      </w:r>
      <w:proofErr w:type="spellEnd"/>
      <w:r w:rsidRPr="00042A25">
        <w:rPr>
          <w:sz w:val="24"/>
          <w:szCs w:val="24"/>
        </w:rPr>
        <w:t xml:space="preserve"> </w:t>
      </w:r>
      <w:proofErr w:type="spellStart"/>
      <w:r w:rsidRPr="00042A25">
        <w:rPr>
          <w:i/>
          <w:sz w:val="24"/>
          <w:szCs w:val="24"/>
        </w:rPr>
        <w:t>Neerlando</w:t>
      </w:r>
      <w:proofErr w:type="spellEnd"/>
      <w:r w:rsidRPr="00042A25">
        <w:rPr>
          <w:i/>
          <w:sz w:val="24"/>
          <w:szCs w:val="24"/>
        </w:rPr>
        <w:t xml:space="preserve"> </w:t>
      </w:r>
      <w:proofErr w:type="spellStart"/>
      <w:r w:rsidRPr="00042A25">
        <w:rPr>
          <w:i/>
          <w:sz w:val="24"/>
          <w:szCs w:val="24"/>
        </w:rPr>
        <w:t>Indicuum</w:t>
      </w:r>
      <w:proofErr w:type="spellEnd"/>
      <w:r w:rsidRPr="00042A25">
        <w:rPr>
          <w:i/>
          <w:sz w:val="24"/>
          <w:szCs w:val="24"/>
        </w:rPr>
        <w:t xml:space="preserve"> </w:t>
      </w:r>
      <w:r w:rsidRPr="00042A25">
        <w:rPr>
          <w:sz w:val="24"/>
          <w:szCs w:val="24"/>
        </w:rPr>
        <w:t xml:space="preserve">(‘s-Gravenhage : </w:t>
      </w:r>
      <w:proofErr w:type="spellStart"/>
      <w:r w:rsidRPr="00042A25">
        <w:rPr>
          <w:sz w:val="24"/>
          <w:szCs w:val="24"/>
        </w:rPr>
        <w:t>Martinus</w:t>
      </w:r>
      <w:proofErr w:type="spellEnd"/>
      <w:r w:rsidRPr="00042A25">
        <w:rPr>
          <w:sz w:val="24"/>
          <w:szCs w:val="24"/>
        </w:rPr>
        <w:t xml:space="preserve"> </w:t>
      </w:r>
      <w:proofErr w:type="spellStart"/>
      <w:r w:rsidRPr="00042A25">
        <w:rPr>
          <w:sz w:val="24"/>
          <w:szCs w:val="24"/>
        </w:rPr>
        <w:t>Nijhoff</w:t>
      </w:r>
      <w:proofErr w:type="spellEnd"/>
      <w:r w:rsidRPr="00042A25">
        <w:rPr>
          <w:sz w:val="24"/>
          <w:szCs w:val="24"/>
        </w:rPr>
        <w:t xml:space="preserve">, 1934). </w:t>
      </w:r>
    </w:p>
    <w:p w:rsidR="00042A25" w:rsidRPr="00042A25" w:rsidRDefault="00042A25" w:rsidP="00042A25">
      <w:pPr>
        <w:pStyle w:val="FootnoteText"/>
        <w:ind w:left="1134" w:hanging="1134"/>
        <w:jc w:val="both"/>
        <w:rPr>
          <w:sz w:val="24"/>
          <w:szCs w:val="24"/>
        </w:rPr>
      </w:pPr>
      <w:r w:rsidRPr="00042A25">
        <w:rPr>
          <w:sz w:val="24"/>
          <w:szCs w:val="24"/>
        </w:rPr>
        <w:t xml:space="preserve">J.L.A. </w:t>
      </w:r>
      <w:proofErr w:type="spellStart"/>
      <w:r w:rsidRPr="00042A25">
        <w:rPr>
          <w:sz w:val="24"/>
          <w:szCs w:val="24"/>
        </w:rPr>
        <w:t>Brandes</w:t>
      </w:r>
      <w:proofErr w:type="spellEnd"/>
      <w:r w:rsidRPr="00042A25">
        <w:rPr>
          <w:sz w:val="24"/>
          <w:szCs w:val="24"/>
        </w:rPr>
        <w:t>. “</w:t>
      </w:r>
      <w:proofErr w:type="spellStart"/>
      <w:r w:rsidRPr="00042A25">
        <w:rPr>
          <w:sz w:val="24"/>
          <w:szCs w:val="24"/>
        </w:rPr>
        <w:t>Oud-</w:t>
      </w:r>
      <w:proofErr w:type="gramStart"/>
      <w:r w:rsidRPr="00042A25">
        <w:rPr>
          <w:sz w:val="24"/>
          <w:szCs w:val="24"/>
        </w:rPr>
        <w:t>Javaansche</w:t>
      </w:r>
      <w:proofErr w:type="spellEnd"/>
      <w:r w:rsidRPr="00042A25">
        <w:rPr>
          <w:sz w:val="24"/>
          <w:szCs w:val="24"/>
        </w:rPr>
        <w:t xml:space="preserve">  </w:t>
      </w:r>
      <w:proofErr w:type="spellStart"/>
      <w:r w:rsidRPr="00042A25">
        <w:rPr>
          <w:sz w:val="24"/>
          <w:szCs w:val="24"/>
        </w:rPr>
        <w:t>Oorkonden</w:t>
      </w:r>
      <w:proofErr w:type="spellEnd"/>
      <w:proofErr w:type="gramEnd"/>
      <w:r w:rsidRPr="00042A25">
        <w:rPr>
          <w:sz w:val="24"/>
          <w:szCs w:val="24"/>
        </w:rPr>
        <w:t xml:space="preserve"> </w:t>
      </w:r>
      <w:proofErr w:type="spellStart"/>
      <w:r w:rsidRPr="00042A25">
        <w:rPr>
          <w:sz w:val="24"/>
          <w:szCs w:val="24"/>
        </w:rPr>
        <w:t>Nagelaten</w:t>
      </w:r>
      <w:proofErr w:type="spellEnd"/>
      <w:r w:rsidRPr="00042A25">
        <w:rPr>
          <w:sz w:val="24"/>
          <w:szCs w:val="24"/>
        </w:rPr>
        <w:t xml:space="preserve"> </w:t>
      </w:r>
      <w:proofErr w:type="spellStart"/>
      <w:r w:rsidRPr="00042A25">
        <w:rPr>
          <w:sz w:val="24"/>
          <w:szCs w:val="24"/>
        </w:rPr>
        <w:t>Transcripties</w:t>
      </w:r>
      <w:proofErr w:type="spellEnd"/>
      <w:r w:rsidRPr="00042A25">
        <w:rPr>
          <w:sz w:val="24"/>
          <w:szCs w:val="24"/>
        </w:rPr>
        <w:t xml:space="preserve">” </w:t>
      </w:r>
      <w:proofErr w:type="spellStart"/>
      <w:r w:rsidRPr="00042A25">
        <w:rPr>
          <w:i/>
          <w:sz w:val="24"/>
          <w:szCs w:val="24"/>
        </w:rPr>
        <w:t>Verhandelingen</w:t>
      </w:r>
      <w:proofErr w:type="spellEnd"/>
      <w:r w:rsidRPr="00042A25">
        <w:rPr>
          <w:i/>
          <w:sz w:val="24"/>
          <w:szCs w:val="24"/>
        </w:rPr>
        <w:t xml:space="preserve"> van het </w:t>
      </w:r>
      <w:proofErr w:type="spellStart"/>
      <w:r w:rsidRPr="00042A25">
        <w:rPr>
          <w:i/>
          <w:sz w:val="24"/>
          <w:szCs w:val="24"/>
        </w:rPr>
        <w:t>Bataviaasch</w:t>
      </w:r>
      <w:proofErr w:type="spellEnd"/>
      <w:r w:rsidRPr="00042A25">
        <w:rPr>
          <w:sz w:val="24"/>
          <w:szCs w:val="24"/>
        </w:rPr>
        <w:t xml:space="preserve">  </w:t>
      </w:r>
      <w:proofErr w:type="spellStart"/>
      <w:r w:rsidRPr="00042A25">
        <w:rPr>
          <w:i/>
          <w:sz w:val="24"/>
          <w:szCs w:val="24"/>
        </w:rPr>
        <w:t>Genootschap</w:t>
      </w:r>
      <w:proofErr w:type="spellEnd"/>
      <w:r w:rsidRPr="00042A25">
        <w:rPr>
          <w:sz w:val="24"/>
          <w:szCs w:val="24"/>
        </w:rPr>
        <w:t xml:space="preserve"> </w:t>
      </w:r>
      <w:r w:rsidRPr="00042A25">
        <w:rPr>
          <w:i/>
          <w:sz w:val="24"/>
          <w:szCs w:val="24"/>
        </w:rPr>
        <w:t>van</w:t>
      </w:r>
      <w:r w:rsidRPr="00042A25">
        <w:rPr>
          <w:sz w:val="24"/>
          <w:szCs w:val="24"/>
        </w:rPr>
        <w:t xml:space="preserve"> </w:t>
      </w:r>
      <w:proofErr w:type="spellStart"/>
      <w:r w:rsidRPr="00042A25">
        <w:rPr>
          <w:i/>
          <w:sz w:val="24"/>
          <w:szCs w:val="24"/>
        </w:rPr>
        <w:t>Kunsten</w:t>
      </w:r>
      <w:proofErr w:type="spellEnd"/>
      <w:r w:rsidRPr="00042A25">
        <w:rPr>
          <w:sz w:val="24"/>
          <w:szCs w:val="24"/>
        </w:rPr>
        <w:t xml:space="preserve"> </w:t>
      </w:r>
      <w:r w:rsidRPr="00042A25">
        <w:rPr>
          <w:i/>
          <w:sz w:val="24"/>
          <w:szCs w:val="24"/>
        </w:rPr>
        <w:t xml:space="preserve">en </w:t>
      </w:r>
      <w:proofErr w:type="spellStart"/>
      <w:r w:rsidRPr="00042A25">
        <w:rPr>
          <w:i/>
          <w:sz w:val="24"/>
          <w:szCs w:val="24"/>
        </w:rPr>
        <w:t>Wettenschappen</w:t>
      </w:r>
      <w:proofErr w:type="spellEnd"/>
      <w:r w:rsidRPr="00042A25">
        <w:rPr>
          <w:i/>
          <w:sz w:val="24"/>
          <w:szCs w:val="24"/>
        </w:rPr>
        <w:t xml:space="preserve"> </w:t>
      </w:r>
      <w:proofErr w:type="spellStart"/>
      <w:r w:rsidRPr="00042A25">
        <w:rPr>
          <w:i/>
          <w:sz w:val="24"/>
          <w:szCs w:val="24"/>
        </w:rPr>
        <w:t>Deel</w:t>
      </w:r>
      <w:proofErr w:type="spellEnd"/>
      <w:r w:rsidRPr="00042A25">
        <w:rPr>
          <w:i/>
          <w:sz w:val="24"/>
          <w:szCs w:val="24"/>
        </w:rPr>
        <w:t xml:space="preserve"> LX </w:t>
      </w:r>
      <w:proofErr w:type="spellStart"/>
      <w:r w:rsidRPr="00042A25">
        <w:rPr>
          <w:i/>
          <w:sz w:val="24"/>
          <w:szCs w:val="24"/>
        </w:rPr>
        <w:t>Eerste</w:t>
      </w:r>
      <w:proofErr w:type="spellEnd"/>
      <w:r w:rsidRPr="00042A25">
        <w:rPr>
          <w:i/>
          <w:sz w:val="24"/>
          <w:szCs w:val="24"/>
        </w:rPr>
        <w:t xml:space="preserve"> </w:t>
      </w:r>
      <w:proofErr w:type="spellStart"/>
      <w:r w:rsidRPr="00042A25">
        <w:rPr>
          <w:i/>
          <w:sz w:val="24"/>
          <w:szCs w:val="24"/>
        </w:rPr>
        <w:t>stuk</w:t>
      </w:r>
      <w:proofErr w:type="spellEnd"/>
      <w:r w:rsidRPr="00042A25">
        <w:rPr>
          <w:sz w:val="24"/>
          <w:szCs w:val="24"/>
        </w:rPr>
        <w:t>,(</w:t>
      </w:r>
      <w:r w:rsidRPr="00042A25">
        <w:rPr>
          <w:i/>
          <w:sz w:val="24"/>
          <w:szCs w:val="24"/>
        </w:rPr>
        <w:t xml:space="preserve"> </w:t>
      </w:r>
      <w:r w:rsidRPr="00042A25">
        <w:rPr>
          <w:sz w:val="24"/>
          <w:szCs w:val="24"/>
        </w:rPr>
        <w:t>Batavia : Albrecht &amp; Co., ’s-</w:t>
      </w:r>
      <w:proofErr w:type="spellStart"/>
      <w:r w:rsidRPr="00042A25">
        <w:rPr>
          <w:sz w:val="24"/>
          <w:szCs w:val="24"/>
        </w:rPr>
        <w:t>Hage</w:t>
      </w:r>
      <w:proofErr w:type="spellEnd"/>
      <w:r w:rsidRPr="00042A25">
        <w:rPr>
          <w:sz w:val="24"/>
          <w:szCs w:val="24"/>
        </w:rPr>
        <w:t xml:space="preserve">/M. </w:t>
      </w:r>
      <w:proofErr w:type="spellStart"/>
      <w:r w:rsidRPr="00042A25">
        <w:rPr>
          <w:sz w:val="24"/>
          <w:szCs w:val="24"/>
        </w:rPr>
        <w:t>Nijhoff</w:t>
      </w:r>
      <w:proofErr w:type="spellEnd"/>
      <w:r w:rsidRPr="00042A25">
        <w:rPr>
          <w:sz w:val="24"/>
          <w:szCs w:val="24"/>
        </w:rPr>
        <w:t>, 1913).</w:t>
      </w:r>
    </w:p>
    <w:p w:rsidR="00042A25" w:rsidRPr="00042A25" w:rsidRDefault="00042A25" w:rsidP="00042A25">
      <w:pPr>
        <w:pStyle w:val="FootnoteText"/>
        <w:ind w:left="1134" w:hanging="1134"/>
        <w:jc w:val="both"/>
        <w:rPr>
          <w:sz w:val="24"/>
          <w:szCs w:val="24"/>
          <w:lang w:val="fr-FR"/>
        </w:rPr>
      </w:pPr>
      <w:r w:rsidRPr="00042A25">
        <w:rPr>
          <w:sz w:val="24"/>
          <w:szCs w:val="24"/>
          <w:lang w:val="fr-FR"/>
        </w:rPr>
        <w:t xml:space="preserve">L.C. Damais, </w:t>
      </w:r>
      <w:r w:rsidRPr="00042A25">
        <w:rPr>
          <w:i/>
          <w:sz w:val="24"/>
          <w:szCs w:val="24"/>
          <w:lang w:val="fr-FR"/>
        </w:rPr>
        <w:t>Etudes D’</w:t>
      </w:r>
      <w:proofErr w:type="spellStart"/>
      <w:r w:rsidRPr="00042A25">
        <w:rPr>
          <w:i/>
          <w:sz w:val="24"/>
          <w:szCs w:val="24"/>
          <w:lang w:val="fr-FR"/>
        </w:rPr>
        <w:t>epigraphie</w:t>
      </w:r>
      <w:proofErr w:type="spellEnd"/>
      <w:r w:rsidRPr="00042A25">
        <w:rPr>
          <w:i/>
          <w:sz w:val="24"/>
          <w:szCs w:val="24"/>
          <w:lang w:val="fr-FR"/>
        </w:rPr>
        <w:t xml:space="preserve"> </w:t>
      </w:r>
      <w:proofErr w:type="spellStart"/>
      <w:r w:rsidRPr="00042A25">
        <w:rPr>
          <w:i/>
          <w:sz w:val="24"/>
          <w:szCs w:val="24"/>
          <w:lang w:val="fr-FR"/>
        </w:rPr>
        <w:t>Indonesienne</w:t>
      </w:r>
      <w:proofErr w:type="spellEnd"/>
      <w:r w:rsidRPr="00042A25">
        <w:rPr>
          <w:i/>
          <w:sz w:val="24"/>
          <w:szCs w:val="24"/>
          <w:lang w:val="fr-FR"/>
        </w:rPr>
        <w:t xml:space="preserve"> </w:t>
      </w:r>
      <w:r w:rsidRPr="00042A25">
        <w:rPr>
          <w:sz w:val="24"/>
          <w:szCs w:val="24"/>
          <w:lang w:val="fr-FR"/>
        </w:rPr>
        <w:t xml:space="preserve">(Paris : Ecole </w:t>
      </w:r>
      <w:proofErr w:type="spellStart"/>
      <w:r w:rsidRPr="00042A25">
        <w:rPr>
          <w:sz w:val="24"/>
          <w:szCs w:val="24"/>
          <w:lang w:val="fr-FR"/>
        </w:rPr>
        <w:t>Francaise</w:t>
      </w:r>
      <w:proofErr w:type="spellEnd"/>
      <w:r w:rsidRPr="00042A25">
        <w:rPr>
          <w:sz w:val="24"/>
          <w:szCs w:val="24"/>
          <w:lang w:val="fr-FR"/>
        </w:rPr>
        <w:t xml:space="preserve"> d’</w:t>
      </w:r>
      <w:proofErr w:type="spellStart"/>
      <w:r w:rsidRPr="00042A25">
        <w:rPr>
          <w:sz w:val="24"/>
          <w:szCs w:val="24"/>
          <w:lang w:val="fr-FR"/>
        </w:rPr>
        <w:t>Extreme</w:t>
      </w:r>
      <w:proofErr w:type="spellEnd"/>
      <w:r w:rsidRPr="00042A25">
        <w:rPr>
          <w:sz w:val="24"/>
          <w:szCs w:val="24"/>
          <w:lang w:val="fr-FR"/>
        </w:rPr>
        <w:t xml:space="preserve"> Orient, 1990). </w:t>
      </w:r>
    </w:p>
    <w:p w:rsidR="00042A25" w:rsidRPr="00042A25" w:rsidRDefault="00042A25" w:rsidP="00042A25">
      <w:pPr>
        <w:pStyle w:val="FootnoteText"/>
        <w:ind w:left="1134" w:hanging="1134"/>
        <w:jc w:val="both"/>
        <w:rPr>
          <w:sz w:val="24"/>
          <w:szCs w:val="24"/>
        </w:rPr>
      </w:pPr>
      <w:r w:rsidRPr="00042A25">
        <w:rPr>
          <w:sz w:val="24"/>
          <w:szCs w:val="24"/>
        </w:rPr>
        <w:lastRenderedPageBreak/>
        <w:t xml:space="preserve">M.C. </w:t>
      </w:r>
      <w:proofErr w:type="spellStart"/>
      <w:r w:rsidRPr="00042A25">
        <w:rPr>
          <w:sz w:val="24"/>
          <w:szCs w:val="24"/>
        </w:rPr>
        <w:t>Ricklefs</w:t>
      </w:r>
      <w:proofErr w:type="spellEnd"/>
      <w:r w:rsidRPr="00042A25">
        <w:rPr>
          <w:sz w:val="24"/>
          <w:szCs w:val="24"/>
        </w:rPr>
        <w:t xml:space="preserve">, </w:t>
      </w:r>
      <w:r w:rsidRPr="00042A25">
        <w:rPr>
          <w:i/>
          <w:sz w:val="24"/>
          <w:szCs w:val="24"/>
        </w:rPr>
        <w:t>War, Culture and Economy in Java, 1726-1749</w:t>
      </w:r>
      <w:proofErr w:type="gramStart"/>
      <w:r w:rsidRPr="00042A25">
        <w:rPr>
          <w:i/>
          <w:sz w:val="24"/>
          <w:szCs w:val="24"/>
        </w:rPr>
        <w:t>,Asian</w:t>
      </w:r>
      <w:proofErr w:type="gramEnd"/>
      <w:r w:rsidRPr="00042A25">
        <w:rPr>
          <w:i/>
          <w:sz w:val="24"/>
          <w:szCs w:val="24"/>
        </w:rPr>
        <w:t xml:space="preserve"> and </w:t>
      </w:r>
      <w:proofErr w:type="spellStart"/>
      <w:r w:rsidRPr="00042A25">
        <w:rPr>
          <w:i/>
          <w:sz w:val="24"/>
          <w:szCs w:val="24"/>
        </w:rPr>
        <w:t>EuropeanImperialism</w:t>
      </w:r>
      <w:proofErr w:type="spellEnd"/>
      <w:r w:rsidRPr="00042A25">
        <w:rPr>
          <w:i/>
          <w:sz w:val="24"/>
          <w:szCs w:val="24"/>
        </w:rPr>
        <w:t xml:space="preserve"> in the Early </w:t>
      </w:r>
      <w:proofErr w:type="spellStart"/>
      <w:r w:rsidRPr="00042A25">
        <w:rPr>
          <w:i/>
          <w:sz w:val="24"/>
          <w:szCs w:val="24"/>
        </w:rPr>
        <w:t>Kartasura</w:t>
      </w:r>
      <w:proofErr w:type="spellEnd"/>
      <w:r w:rsidRPr="00042A25">
        <w:rPr>
          <w:i/>
          <w:sz w:val="24"/>
          <w:szCs w:val="24"/>
        </w:rPr>
        <w:t xml:space="preserve"> Period </w:t>
      </w:r>
      <w:r w:rsidRPr="00042A25">
        <w:rPr>
          <w:sz w:val="24"/>
          <w:szCs w:val="24"/>
        </w:rPr>
        <w:t xml:space="preserve"> (Sydney : Allen &amp; </w:t>
      </w:r>
      <w:proofErr w:type="spellStart"/>
      <w:r w:rsidRPr="00042A25">
        <w:rPr>
          <w:sz w:val="24"/>
          <w:szCs w:val="24"/>
        </w:rPr>
        <w:t>Unwin</w:t>
      </w:r>
      <w:proofErr w:type="spellEnd"/>
      <w:r w:rsidRPr="00042A25">
        <w:rPr>
          <w:sz w:val="24"/>
          <w:szCs w:val="24"/>
        </w:rPr>
        <w:t xml:space="preserve">, 1993). </w:t>
      </w:r>
    </w:p>
    <w:p w:rsidR="00042A25" w:rsidRPr="00042A25" w:rsidRDefault="00042A25" w:rsidP="00042A25">
      <w:pPr>
        <w:pStyle w:val="FootnoteText"/>
        <w:ind w:left="1134" w:hanging="1134"/>
        <w:jc w:val="both"/>
        <w:rPr>
          <w:sz w:val="24"/>
          <w:szCs w:val="24"/>
        </w:rPr>
      </w:pPr>
      <w:proofErr w:type="spellStart"/>
      <w:r w:rsidRPr="00042A25">
        <w:rPr>
          <w:sz w:val="24"/>
          <w:szCs w:val="24"/>
        </w:rPr>
        <w:t>Machi</w:t>
      </w:r>
      <w:proofErr w:type="spellEnd"/>
      <w:r w:rsidRPr="00042A25">
        <w:rPr>
          <w:sz w:val="24"/>
          <w:szCs w:val="24"/>
        </w:rPr>
        <w:t xml:space="preserve"> </w:t>
      </w:r>
      <w:proofErr w:type="spellStart"/>
      <w:r w:rsidRPr="00042A25">
        <w:rPr>
          <w:sz w:val="24"/>
          <w:szCs w:val="24"/>
        </w:rPr>
        <w:t>Suhadi</w:t>
      </w:r>
      <w:proofErr w:type="spellEnd"/>
      <w:r w:rsidRPr="00042A25">
        <w:rPr>
          <w:sz w:val="24"/>
          <w:szCs w:val="24"/>
        </w:rPr>
        <w:t>, “</w:t>
      </w:r>
      <w:proofErr w:type="spellStart"/>
      <w:r w:rsidRPr="00042A25">
        <w:rPr>
          <w:sz w:val="24"/>
          <w:szCs w:val="24"/>
        </w:rPr>
        <w:t>Sedikit</w:t>
      </w:r>
      <w:proofErr w:type="spellEnd"/>
      <w:r w:rsidRPr="00042A25">
        <w:rPr>
          <w:sz w:val="24"/>
          <w:szCs w:val="24"/>
        </w:rPr>
        <w:t xml:space="preserve"> </w:t>
      </w:r>
      <w:proofErr w:type="spellStart"/>
      <w:r w:rsidRPr="00042A25">
        <w:rPr>
          <w:sz w:val="24"/>
          <w:szCs w:val="24"/>
        </w:rPr>
        <w:t>Tinjauan</w:t>
      </w:r>
      <w:proofErr w:type="spellEnd"/>
      <w:r w:rsidRPr="00042A25">
        <w:rPr>
          <w:sz w:val="24"/>
          <w:szCs w:val="24"/>
        </w:rPr>
        <w:t xml:space="preserve"> </w:t>
      </w:r>
      <w:proofErr w:type="spellStart"/>
      <w:r w:rsidRPr="00042A25">
        <w:rPr>
          <w:sz w:val="24"/>
          <w:szCs w:val="24"/>
        </w:rPr>
        <w:t>tentang</w:t>
      </w:r>
      <w:proofErr w:type="spellEnd"/>
      <w:r w:rsidRPr="00042A25">
        <w:rPr>
          <w:sz w:val="24"/>
          <w:szCs w:val="24"/>
        </w:rPr>
        <w:t xml:space="preserve"> </w:t>
      </w:r>
      <w:proofErr w:type="spellStart"/>
      <w:r w:rsidRPr="00042A25">
        <w:rPr>
          <w:sz w:val="24"/>
          <w:szCs w:val="24"/>
        </w:rPr>
        <w:t>Struktur</w:t>
      </w:r>
      <w:proofErr w:type="spellEnd"/>
      <w:r w:rsidRPr="00042A25">
        <w:rPr>
          <w:sz w:val="24"/>
          <w:szCs w:val="24"/>
        </w:rPr>
        <w:t xml:space="preserve"> </w:t>
      </w:r>
      <w:proofErr w:type="spellStart"/>
      <w:r w:rsidRPr="00042A25">
        <w:rPr>
          <w:sz w:val="24"/>
          <w:szCs w:val="24"/>
        </w:rPr>
        <w:t>Pemerintahan</w:t>
      </w:r>
      <w:proofErr w:type="spellEnd"/>
      <w:r w:rsidRPr="00042A25">
        <w:rPr>
          <w:sz w:val="24"/>
          <w:szCs w:val="24"/>
        </w:rPr>
        <w:t xml:space="preserve"> </w:t>
      </w:r>
      <w:proofErr w:type="spellStart"/>
      <w:r w:rsidRPr="00042A25">
        <w:rPr>
          <w:sz w:val="24"/>
          <w:szCs w:val="24"/>
        </w:rPr>
        <w:t>Zaman</w:t>
      </w:r>
      <w:proofErr w:type="spellEnd"/>
      <w:r w:rsidRPr="00042A25">
        <w:rPr>
          <w:sz w:val="24"/>
          <w:szCs w:val="24"/>
        </w:rPr>
        <w:t xml:space="preserve"> </w:t>
      </w:r>
      <w:proofErr w:type="spellStart"/>
      <w:r w:rsidRPr="00042A25">
        <w:rPr>
          <w:sz w:val="24"/>
          <w:szCs w:val="24"/>
        </w:rPr>
        <w:t>Sindok</w:t>
      </w:r>
      <w:proofErr w:type="spellEnd"/>
      <w:r w:rsidRPr="00042A25">
        <w:rPr>
          <w:sz w:val="24"/>
          <w:szCs w:val="24"/>
        </w:rPr>
        <w:t xml:space="preserve"> </w:t>
      </w:r>
      <w:proofErr w:type="spellStart"/>
      <w:r w:rsidRPr="00042A25">
        <w:rPr>
          <w:sz w:val="24"/>
          <w:szCs w:val="24"/>
        </w:rPr>
        <w:t>dan</w:t>
      </w:r>
      <w:proofErr w:type="spellEnd"/>
      <w:r w:rsidRPr="00042A25">
        <w:rPr>
          <w:sz w:val="24"/>
          <w:szCs w:val="24"/>
        </w:rPr>
        <w:t xml:space="preserve"> </w:t>
      </w:r>
      <w:proofErr w:type="spellStart"/>
      <w:r w:rsidRPr="00042A25">
        <w:rPr>
          <w:sz w:val="24"/>
          <w:szCs w:val="24"/>
        </w:rPr>
        <w:t>Zaman</w:t>
      </w:r>
      <w:proofErr w:type="spellEnd"/>
      <w:r w:rsidRPr="00042A25">
        <w:rPr>
          <w:sz w:val="24"/>
          <w:szCs w:val="24"/>
        </w:rPr>
        <w:t xml:space="preserve"> </w:t>
      </w:r>
      <w:proofErr w:type="spellStart"/>
      <w:r w:rsidRPr="00042A25">
        <w:rPr>
          <w:sz w:val="24"/>
          <w:szCs w:val="24"/>
        </w:rPr>
        <w:t>Majapahit</w:t>
      </w:r>
      <w:proofErr w:type="spellEnd"/>
      <w:r w:rsidRPr="00042A25">
        <w:rPr>
          <w:sz w:val="24"/>
          <w:szCs w:val="24"/>
        </w:rPr>
        <w:t xml:space="preserve">”, </w:t>
      </w:r>
      <w:proofErr w:type="spellStart"/>
      <w:r w:rsidRPr="00042A25">
        <w:rPr>
          <w:sz w:val="24"/>
          <w:szCs w:val="24"/>
        </w:rPr>
        <w:t>dalam</w:t>
      </w:r>
      <w:proofErr w:type="spellEnd"/>
      <w:r w:rsidRPr="00042A25">
        <w:rPr>
          <w:sz w:val="24"/>
          <w:szCs w:val="24"/>
        </w:rPr>
        <w:t xml:space="preserve"> </w:t>
      </w:r>
      <w:proofErr w:type="spellStart"/>
      <w:r w:rsidRPr="00042A25">
        <w:rPr>
          <w:i/>
          <w:sz w:val="24"/>
          <w:szCs w:val="24"/>
        </w:rPr>
        <w:t>Pertemuan</w:t>
      </w:r>
      <w:proofErr w:type="spellEnd"/>
      <w:r w:rsidRPr="00042A25">
        <w:rPr>
          <w:i/>
          <w:sz w:val="24"/>
          <w:szCs w:val="24"/>
        </w:rPr>
        <w:t xml:space="preserve"> </w:t>
      </w:r>
      <w:proofErr w:type="spellStart"/>
      <w:r w:rsidRPr="00042A25">
        <w:rPr>
          <w:i/>
          <w:sz w:val="24"/>
          <w:szCs w:val="24"/>
        </w:rPr>
        <w:t>Ilmiah</w:t>
      </w:r>
      <w:proofErr w:type="spellEnd"/>
      <w:r w:rsidRPr="00042A25">
        <w:rPr>
          <w:i/>
          <w:sz w:val="24"/>
          <w:szCs w:val="24"/>
        </w:rPr>
        <w:t xml:space="preserve"> </w:t>
      </w:r>
      <w:proofErr w:type="spellStart"/>
      <w:r w:rsidRPr="00042A25">
        <w:rPr>
          <w:i/>
          <w:sz w:val="24"/>
          <w:szCs w:val="24"/>
        </w:rPr>
        <w:t>Arkeologi</w:t>
      </w:r>
      <w:proofErr w:type="spellEnd"/>
      <w:r w:rsidRPr="00042A25">
        <w:rPr>
          <w:i/>
          <w:sz w:val="24"/>
          <w:szCs w:val="24"/>
        </w:rPr>
        <w:t xml:space="preserve"> II 25-29 </w:t>
      </w:r>
      <w:proofErr w:type="spellStart"/>
      <w:r w:rsidRPr="00042A25">
        <w:rPr>
          <w:i/>
          <w:sz w:val="24"/>
          <w:szCs w:val="24"/>
        </w:rPr>
        <w:t>Februari</w:t>
      </w:r>
      <w:proofErr w:type="spellEnd"/>
      <w:r w:rsidRPr="00042A25">
        <w:rPr>
          <w:i/>
          <w:sz w:val="24"/>
          <w:szCs w:val="24"/>
        </w:rPr>
        <w:t xml:space="preserve"> 1980 </w:t>
      </w:r>
      <w:r w:rsidRPr="00042A25">
        <w:rPr>
          <w:sz w:val="24"/>
          <w:szCs w:val="24"/>
        </w:rPr>
        <w:t>(</w:t>
      </w:r>
      <w:proofErr w:type="gramStart"/>
      <w:r w:rsidRPr="00042A25">
        <w:rPr>
          <w:sz w:val="24"/>
          <w:szCs w:val="24"/>
        </w:rPr>
        <w:t>Jakarta :</w:t>
      </w:r>
      <w:proofErr w:type="gramEnd"/>
      <w:r w:rsidRPr="00042A25">
        <w:rPr>
          <w:sz w:val="24"/>
          <w:szCs w:val="24"/>
        </w:rPr>
        <w:t xml:space="preserve"> </w:t>
      </w:r>
      <w:proofErr w:type="spellStart"/>
      <w:r w:rsidRPr="00042A25">
        <w:rPr>
          <w:sz w:val="24"/>
          <w:szCs w:val="24"/>
        </w:rPr>
        <w:t>Proyek</w:t>
      </w:r>
      <w:proofErr w:type="spellEnd"/>
      <w:r w:rsidRPr="00042A25">
        <w:rPr>
          <w:sz w:val="24"/>
          <w:szCs w:val="24"/>
        </w:rPr>
        <w:t xml:space="preserve"> </w:t>
      </w:r>
      <w:proofErr w:type="spellStart"/>
      <w:r w:rsidRPr="00042A25">
        <w:rPr>
          <w:sz w:val="24"/>
          <w:szCs w:val="24"/>
        </w:rPr>
        <w:t>Penelitian</w:t>
      </w:r>
      <w:proofErr w:type="spellEnd"/>
      <w:r w:rsidRPr="00042A25">
        <w:rPr>
          <w:sz w:val="24"/>
          <w:szCs w:val="24"/>
        </w:rPr>
        <w:t xml:space="preserve"> </w:t>
      </w:r>
      <w:proofErr w:type="spellStart"/>
      <w:r w:rsidRPr="00042A25">
        <w:rPr>
          <w:sz w:val="24"/>
          <w:szCs w:val="24"/>
        </w:rPr>
        <w:t>Purbakala</w:t>
      </w:r>
      <w:proofErr w:type="spellEnd"/>
      <w:r w:rsidRPr="00042A25">
        <w:rPr>
          <w:sz w:val="24"/>
          <w:szCs w:val="24"/>
        </w:rPr>
        <w:t xml:space="preserve"> Jakarta </w:t>
      </w:r>
      <w:proofErr w:type="spellStart"/>
      <w:r w:rsidRPr="00042A25">
        <w:rPr>
          <w:sz w:val="24"/>
          <w:szCs w:val="24"/>
        </w:rPr>
        <w:t>Departemen</w:t>
      </w:r>
      <w:proofErr w:type="spellEnd"/>
      <w:r w:rsidRPr="00042A25">
        <w:rPr>
          <w:sz w:val="24"/>
          <w:szCs w:val="24"/>
        </w:rPr>
        <w:t xml:space="preserve"> P &amp; K, 1982)</w:t>
      </w:r>
    </w:p>
    <w:p w:rsidR="00042A25" w:rsidRPr="00042A25" w:rsidRDefault="00042A25" w:rsidP="00042A25">
      <w:pPr>
        <w:pStyle w:val="FootnoteText"/>
        <w:ind w:left="1134" w:hanging="1134"/>
        <w:rPr>
          <w:sz w:val="24"/>
          <w:szCs w:val="24"/>
        </w:rPr>
      </w:pPr>
      <w:proofErr w:type="spellStart"/>
      <w:r w:rsidRPr="00042A25">
        <w:rPr>
          <w:sz w:val="24"/>
          <w:szCs w:val="24"/>
        </w:rPr>
        <w:t>Machi</w:t>
      </w:r>
      <w:proofErr w:type="spellEnd"/>
      <w:r w:rsidRPr="00042A25">
        <w:rPr>
          <w:sz w:val="24"/>
          <w:szCs w:val="24"/>
        </w:rPr>
        <w:t xml:space="preserve"> </w:t>
      </w:r>
      <w:proofErr w:type="spellStart"/>
      <w:r w:rsidRPr="00042A25">
        <w:rPr>
          <w:sz w:val="24"/>
          <w:szCs w:val="24"/>
        </w:rPr>
        <w:t>Suhadi</w:t>
      </w:r>
      <w:proofErr w:type="spellEnd"/>
      <w:r w:rsidRPr="00042A25">
        <w:rPr>
          <w:sz w:val="24"/>
          <w:szCs w:val="24"/>
        </w:rPr>
        <w:t xml:space="preserve">, </w:t>
      </w:r>
      <w:r w:rsidRPr="00042A25">
        <w:rPr>
          <w:i/>
          <w:sz w:val="24"/>
          <w:szCs w:val="24"/>
        </w:rPr>
        <w:t xml:space="preserve">Tanah </w:t>
      </w:r>
      <w:proofErr w:type="spellStart"/>
      <w:r w:rsidRPr="00042A25">
        <w:rPr>
          <w:i/>
          <w:sz w:val="24"/>
          <w:szCs w:val="24"/>
        </w:rPr>
        <w:t>Sima</w:t>
      </w:r>
      <w:proofErr w:type="spellEnd"/>
      <w:r w:rsidRPr="00042A25">
        <w:rPr>
          <w:i/>
          <w:sz w:val="24"/>
          <w:szCs w:val="24"/>
        </w:rPr>
        <w:t xml:space="preserve"> </w:t>
      </w:r>
      <w:proofErr w:type="spellStart"/>
      <w:r w:rsidRPr="00042A25">
        <w:rPr>
          <w:i/>
          <w:sz w:val="24"/>
          <w:szCs w:val="24"/>
        </w:rPr>
        <w:t>Dalam</w:t>
      </w:r>
      <w:proofErr w:type="spellEnd"/>
      <w:r w:rsidRPr="00042A25">
        <w:rPr>
          <w:i/>
          <w:sz w:val="24"/>
          <w:szCs w:val="24"/>
        </w:rPr>
        <w:t xml:space="preserve"> </w:t>
      </w:r>
      <w:proofErr w:type="spellStart"/>
      <w:r w:rsidRPr="00042A25">
        <w:rPr>
          <w:i/>
          <w:sz w:val="24"/>
          <w:szCs w:val="24"/>
        </w:rPr>
        <w:t>Masyarakat</w:t>
      </w:r>
      <w:proofErr w:type="spellEnd"/>
      <w:r w:rsidRPr="00042A25">
        <w:rPr>
          <w:i/>
          <w:sz w:val="24"/>
          <w:szCs w:val="24"/>
        </w:rPr>
        <w:t xml:space="preserve"> </w:t>
      </w:r>
      <w:proofErr w:type="spellStart"/>
      <w:proofErr w:type="gramStart"/>
      <w:r w:rsidRPr="00042A25">
        <w:rPr>
          <w:i/>
          <w:sz w:val="24"/>
          <w:szCs w:val="24"/>
        </w:rPr>
        <w:t>Majapahit</w:t>
      </w:r>
      <w:proofErr w:type="spellEnd"/>
      <w:r w:rsidRPr="00042A25">
        <w:rPr>
          <w:i/>
          <w:sz w:val="24"/>
          <w:szCs w:val="24"/>
        </w:rPr>
        <w:t xml:space="preserve"> </w:t>
      </w:r>
      <w:r w:rsidRPr="00042A25">
        <w:rPr>
          <w:sz w:val="24"/>
          <w:szCs w:val="24"/>
        </w:rPr>
        <w:t xml:space="preserve"> (</w:t>
      </w:r>
      <w:proofErr w:type="gramEnd"/>
      <w:r w:rsidRPr="00042A25">
        <w:rPr>
          <w:sz w:val="24"/>
          <w:szCs w:val="24"/>
        </w:rPr>
        <w:t xml:space="preserve">Jakarta : </w:t>
      </w:r>
      <w:proofErr w:type="spellStart"/>
      <w:r w:rsidRPr="00042A25">
        <w:rPr>
          <w:sz w:val="24"/>
          <w:szCs w:val="24"/>
        </w:rPr>
        <w:t>Disertasi</w:t>
      </w:r>
      <w:proofErr w:type="spellEnd"/>
      <w:r w:rsidRPr="00042A25">
        <w:rPr>
          <w:sz w:val="24"/>
          <w:szCs w:val="24"/>
        </w:rPr>
        <w:t xml:space="preserve"> UI, 1993).</w:t>
      </w:r>
    </w:p>
    <w:p w:rsidR="00042A25" w:rsidRPr="00042A25" w:rsidRDefault="00042A25" w:rsidP="00042A25">
      <w:pPr>
        <w:pStyle w:val="FootnoteText"/>
        <w:ind w:left="1134" w:hanging="1134"/>
        <w:jc w:val="both"/>
        <w:rPr>
          <w:sz w:val="24"/>
          <w:szCs w:val="24"/>
        </w:rPr>
      </w:pPr>
      <w:r w:rsidRPr="00042A25">
        <w:rPr>
          <w:sz w:val="24"/>
          <w:szCs w:val="24"/>
        </w:rPr>
        <w:t xml:space="preserve">Nigel </w:t>
      </w:r>
      <w:proofErr w:type="spellStart"/>
      <w:r w:rsidRPr="00042A25">
        <w:rPr>
          <w:sz w:val="24"/>
          <w:szCs w:val="24"/>
        </w:rPr>
        <w:t>Bullough</w:t>
      </w:r>
      <w:proofErr w:type="spellEnd"/>
      <w:r w:rsidRPr="00042A25">
        <w:rPr>
          <w:sz w:val="24"/>
          <w:szCs w:val="24"/>
        </w:rPr>
        <w:t xml:space="preserve"> (</w:t>
      </w:r>
      <w:proofErr w:type="spellStart"/>
      <w:r w:rsidRPr="00042A25">
        <w:rPr>
          <w:sz w:val="24"/>
          <w:szCs w:val="24"/>
        </w:rPr>
        <w:t>Hadi</w:t>
      </w:r>
      <w:proofErr w:type="spellEnd"/>
      <w:r w:rsidRPr="00042A25">
        <w:rPr>
          <w:sz w:val="24"/>
          <w:szCs w:val="24"/>
        </w:rPr>
        <w:t xml:space="preserve"> </w:t>
      </w:r>
      <w:proofErr w:type="spellStart"/>
      <w:r w:rsidRPr="00042A25">
        <w:rPr>
          <w:sz w:val="24"/>
          <w:szCs w:val="24"/>
        </w:rPr>
        <w:t>Sidomulyo</w:t>
      </w:r>
      <w:proofErr w:type="spellEnd"/>
      <w:r w:rsidRPr="00042A25">
        <w:rPr>
          <w:sz w:val="24"/>
          <w:szCs w:val="24"/>
        </w:rPr>
        <w:t>)</w:t>
      </w:r>
      <w:proofErr w:type="gramStart"/>
      <w:r w:rsidRPr="00042A25">
        <w:rPr>
          <w:sz w:val="24"/>
          <w:szCs w:val="24"/>
        </w:rPr>
        <w:t>,</w:t>
      </w:r>
      <w:proofErr w:type="spellStart"/>
      <w:r w:rsidRPr="00042A25">
        <w:rPr>
          <w:i/>
          <w:sz w:val="24"/>
          <w:szCs w:val="24"/>
        </w:rPr>
        <w:t>Menelusuri</w:t>
      </w:r>
      <w:proofErr w:type="spellEnd"/>
      <w:proofErr w:type="gramEnd"/>
      <w:r w:rsidRPr="00042A25">
        <w:rPr>
          <w:i/>
          <w:sz w:val="24"/>
          <w:szCs w:val="24"/>
        </w:rPr>
        <w:t xml:space="preserve"> </w:t>
      </w:r>
      <w:proofErr w:type="spellStart"/>
      <w:r w:rsidRPr="00042A25">
        <w:rPr>
          <w:i/>
          <w:sz w:val="24"/>
          <w:szCs w:val="24"/>
        </w:rPr>
        <w:t>Jalur</w:t>
      </w:r>
      <w:proofErr w:type="spellEnd"/>
      <w:r w:rsidRPr="00042A25">
        <w:rPr>
          <w:i/>
          <w:sz w:val="24"/>
          <w:szCs w:val="24"/>
        </w:rPr>
        <w:t xml:space="preserve"> </w:t>
      </w:r>
      <w:proofErr w:type="spellStart"/>
      <w:r w:rsidRPr="00042A25">
        <w:rPr>
          <w:i/>
          <w:sz w:val="24"/>
          <w:szCs w:val="24"/>
        </w:rPr>
        <w:t>Perjalanan</w:t>
      </w:r>
      <w:proofErr w:type="spellEnd"/>
      <w:r w:rsidRPr="00042A25">
        <w:rPr>
          <w:i/>
          <w:sz w:val="24"/>
          <w:szCs w:val="24"/>
        </w:rPr>
        <w:t xml:space="preserve"> Raja </w:t>
      </w:r>
      <w:proofErr w:type="spellStart"/>
      <w:r w:rsidRPr="00042A25">
        <w:rPr>
          <w:i/>
          <w:sz w:val="24"/>
          <w:szCs w:val="24"/>
        </w:rPr>
        <w:t>Hayam</w:t>
      </w:r>
      <w:proofErr w:type="spellEnd"/>
      <w:r w:rsidRPr="00042A25">
        <w:rPr>
          <w:i/>
          <w:sz w:val="24"/>
          <w:szCs w:val="24"/>
        </w:rPr>
        <w:t xml:space="preserve"> </w:t>
      </w:r>
      <w:proofErr w:type="spellStart"/>
      <w:r w:rsidRPr="00042A25">
        <w:rPr>
          <w:i/>
          <w:sz w:val="24"/>
          <w:szCs w:val="24"/>
        </w:rPr>
        <w:t>Wuruk</w:t>
      </w:r>
      <w:proofErr w:type="spellEnd"/>
      <w:r w:rsidRPr="00042A25">
        <w:rPr>
          <w:i/>
          <w:sz w:val="24"/>
          <w:szCs w:val="24"/>
        </w:rPr>
        <w:t xml:space="preserve"> </w:t>
      </w:r>
      <w:proofErr w:type="spellStart"/>
      <w:r w:rsidRPr="00042A25">
        <w:rPr>
          <w:i/>
          <w:sz w:val="24"/>
          <w:szCs w:val="24"/>
        </w:rPr>
        <w:t>ke</w:t>
      </w:r>
      <w:proofErr w:type="spellEnd"/>
      <w:r w:rsidRPr="00042A25">
        <w:rPr>
          <w:i/>
          <w:sz w:val="24"/>
          <w:szCs w:val="24"/>
        </w:rPr>
        <w:t xml:space="preserve"> </w:t>
      </w:r>
      <w:proofErr w:type="spellStart"/>
      <w:r w:rsidRPr="00042A25">
        <w:rPr>
          <w:i/>
          <w:sz w:val="24"/>
          <w:szCs w:val="24"/>
        </w:rPr>
        <w:t>Lamajang</w:t>
      </w:r>
      <w:proofErr w:type="spellEnd"/>
      <w:r w:rsidRPr="00042A25">
        <w:rPr>
          <w:i/>
          <w:sz w:val="24"/>
          <w:szCs w:val="24"/>
        </w:rPr>
        <w:t xml:space="preserve"> </w:t>
      </w:r>
      <w:proofErr w:type="spellStart"/>
      <w:r w:rsidRPr="00042A25">
        <w:rPr>
          <w:i/>
          <w:sz w:val="24"/>
          <w:szCs w:val="24"/>
        </w:rPr>
        <w:t>Pada</w:t>
      </w:r>
      <w:proofErr w:type="spellEnd"/>
      <w:r w:rsidRPr="00042A25">
        <w:rPr>
          <w:i/>
          <w:sz w:val="24"/>
          <w:szCs w:val="24"/>
        </w:rPr>
        <w:t xml:space="preserve"> </w:t>
      </w:r>
      <w:proofErr w:type="spellStart"/>
      <w:r w:rsidRPr="00042A25">
        <w:rPr>
          <w:i/>
          <w:sz w:val="24"/>
          <w:szCs w:val="24"/>
        </w:rPr>
        <w:t>tahun</w:t>
      </w:r>
      <w:proofErr w:type="spellEnd"/>
      <w:r w:rsidRPr="00042A25">
        <w:rPr>
          <w:i/>
          <w:sz w:val="24"/>
          <w:szCs w:val="24"/>
        </w:rPr>
        <w:t xml:space="preserve"> 1251 S./1359 M.</w:t>
      </w:r>
      <w:r w:rsidRPr="00042A25">
        <w:rPr>
          <w:sz w:val="24"/>
          <w:szCs w:val="24"/>
        </w:rPr>
        <w:t xml:space="preserve">(Surabaya : </w:t>
      </w:r>
      <w:proofErr w:type="spellStart"/>
      <w:r w:rsidRPr="00042A25">
        <w:rPr>
          <w:sz w:val="24"/>
          <w:szCs w:val="24"/>
        </w:rPr>
        <w:t>Ceramah</w:t>
      </w:r>
      <w:proofErr w:type="spellEnd"/>
      <w:r w:rsidRPr="00042A25">
        <w:rPr>
          <w:sz w:val="24"/>
          <w:szCs w:val="24"/>
        </w:rPr>
        <w:t xml:space="preserve"> </w:t>
      </w:r>
      <w:proofErr w:type="spellStart"/>
      <w:r w:rsidRPr="00042A25">
        <w:rPr>
          <w:sz w:val="24"/>
          <w:szCs w:val="24"/>
        </w:rPr>
        <w:t>di</w:t>
      </w:r>
      <w:proofErr w:type="spellEnd"/>
      <w:r w:rsidRPr="00042A25">
        <w:rPr>
          <w:sz w:val="24"/>
          <w:szCs w:val="24"/>
        </w:rPr>
        <w:t xml:space="preserve"> </w:t>
      </w:r>
      <w:proofErr w:type="spellStart"/>
      <w:r w:rsidRPr="00042A25">
        <w:rPr>
          <w:sz w:val="24"/>
          <w:szCs w:val="24"/>
        </w:rPr>
        <w:t>Jurusan</w:t>
      </w:r>
      <w:proofErr w:type="spellEnd"/>
      <w:r w:rsidRPr="00042A25">
        <w:rPr>
          <w:sz w:val="24"/>
          <w:szCs w:val="24"/>
        </w:rPr>
        <w:t xml:space="preserve"> </w:t>
      </w:r>
      <w:proofErr w:type="spellStart"/>
      <w:r w:rsidRPr="00042A25">
        <w:rPr>
          <w:sz w:val="24"/>
          <w:szCs w:val="24"/>
        </w:rPr>
        <w:t>Pendidikan</w:t>
      </w:r>
      <w:proofErr w:type="spellEnd"/>
      <w:r w:rsidRPr="00042A25">
        <w:rPr>
          <w:sz w:val="24"/>
          <w:szCs w:val="24"/>
        </w:rPr>
        <w:t xml:space="preserve"> </w:t>
      </w:r>
      <w:proofErr w:type="spellStart"/>
      <w:r w:rsidRPr="00042A25">
        <w:rPr>
          <w:sz w:val="24"/>
          <w:szCs w:val="24"/>
        </w:rPr>
        <w:t>Sejarah</w:t>
      </w:r>
      <w:proofErr w:type="spellEnd"/>
      <w:r w:rsidRPr="00042A25">
        <w:rPr>
          <w:sz w:val="24"/>
          <w:szCs w:val="24"/>
        </w:rPr>
        <w:t xml:space="preserve"> FIS-</w:t>
      </w:r>
      <w:proofErr w:type="spellStart"/>
      <w:r w:rsidRPr="00042A25">
        <w:rPr>
          <w:sz w:val="24"/>
          <w:szCs w:val="24"/>
        </w:rPr>
        <w:t>Unesa</w:t>
      </w:r>
      <w:proofErr w:type="spellEnd"/>
      <w:r w:rsidRPr="00042A25">
        <w:rPr>
          <w:sz w:val="24"/>
          <w:szCs w:val="24"/>
        </w:rPr>
        <w:t>, 2004).</w:t>
      </w:r>
    </w:p>
    <w:p w:rsidR="00042A25" w:rsidRPr="00042A25" w:rsidRDefault="00042A25" w:rsidP="00042A25">
      <w:pPr>
        <w:pStyle w:val="FootnoteText"/>
        <w:ind w:left="1134" w:hanging="1134"/>
        <w:jc w:val="both"/>
        <w:rPr>
          <w:sz w:val="24"/>
          <w:szCs w:val="24"/>
          <w:lang w:val="fi-FI"/>
        </w:rPr>
      </w:pPr>
      <w:r w:rsidRPr="00042A25">
        <w:rPr>
          <w:sz w:val="24"/>
          <w:szCs w:val="24"/>
          <w:lang w:val="fi-FI"/>
        </w:rPr>
        <w:t xml:space="preserve">Pemerintah Kabupaten Pasuruhan &amp; Pusat Penelitian Arkeologi Balai Arkeologi Yogyakarta, </w:t>
      </w:r>
      <w:r w:rsidRPr="00042A25">
        <w:rPr>
          <w:i/>
          <w:sz w:val="24"/>
          <w:szCs w:val="24"/>
          <w:lang w:val="fi-FI"/>
        </w:rPr>
        <w:t xml:space="preserve">Menelusuri Sejarah Asal-Mula Pasuruan Draft Laporan Akhir, </w:t>
      </w:r>
      <w:r w:rsidRPr="00042A25">
        <w:rPr>
          <w:sz w:val="24"/>
          <w:szCs w:val="24"/>
          <w:lang w:val="fi-FI"/>
        </w:rPr>
        <w:t>(Pasuruan : Tim Penelitian Harijadi Kabupaten Pasuruan, 2001).</w:t>
      </w:r>
    </w:p>
    <w:p w:rsidR="00042A25" w:rsidRPr="00042A25" w:rsidRDefault="00042A25" w:rsidP="00042A25">
      <w:pPr>
        <w:pStyle w:val="FootnoteText"/>
        <w:ind w:left="1134" w:hanging="1134"/>
        <w:rPr>
          <w:sz w:val="24"/>
          <w:szCs w:val="24"/>
        </w:rPr>
      </w:pPr>
      <w:r w:rsidRPr="00042A25">
        <w:rPr>
          <w:sz w:val="24"/>
          <w:szCs w:val="24"/>
        </w:rPr>
        <w:t xml:space="preserve">R. </w:t>
      </w:r>
      <w:proofErr w:type="spellStart"/>
      <w:r w:rsidRPr="00042A25">
        <w:rPr>
          <w:sz w:val="24"/>
          <w:szCs w:val="24"/>
        </w:rPr>
        <w:t>Pitono</w:t>
      </w:r>
      <w:proofErr w:type="spellEnd"/>
      <w:r w:rsidRPr="00042A25">
        <w:rPr>
          <w:sz w:val="24"/>
          <w:szCs w:val="24"/>
        </w:rPr>
        <w:t xml:space="preserve">, </w:t>
      </w:r>
      <w:proofErr w:type="spellStart"/>
      <w:r w:rsidRPr="00042A25">
        <w:rPr>
          <w:i/>
          <w:sz w:val="24"/>
          <w:szCs w:val="24"/>
        </w:rPr>
        <w:t>Sedjarah</w:t>
      </w:r>
      <w:proofErr w:type="spellEnd"/>
      <w:r w:rsidRPr="00042A25">
        <w:rPr>
          <w:sz w:val="24"/>
          <w:szCs w:val="24"/>
        </w:rPr>
        <w:t xml:space="preserve"> </w:t>
      </w:r>
      <w:r w:rsidRPr="00042A25">
        <w:rPr>
          <w:i/>
          <w:sz w:val="24"/>
          <w:szCs w:val="24"/>
        </w:rPr>
        <w:t xml:space="preserve">Indonesia Lama </w:t>
      </w:r>
      <w:r w:rsidRPr="00042A25">
        <w:rPr>
          <w:sz w:val="24"/>
          <w:szCs w:val="24"/>
        </w:rPr>
        <w:t>(</w:t>
      </w:r>
      <w:proofErr w:type="gramStart"/>
      <w:r w:rsidRPr="00042A25">
        <w:rPr>
          <w:sz w:val="24"/>
          <w:szCs w:val="24"/>
        </w:rPr>
        <w:t>Malang :</w:t>
      </w:r>
      <w:proofErr w:type="gramEnd"/>
      <w:r w:rsidRPr="00042A25">
        <w:rPr>
          <w:sz w:val="24"/>
          <w:szCs w:val="24"/>
        </w:rPr>
        <w:t xml:space="preserve"> </w:t>
      </w:r>
      <w:proofErr w:type="spellStart"/>
      <w:r w:rsidRPr="00042A25">
        <w:rPr>
          <w:sz w:val="24"/>
          <w:szCs w:val="24"/>
        </w:rPr>
        <w:t>Lembaga</w:t>
      </w:r>
      <w:proofErr w:type="spellEnd"/>
      <w:r w:rsidRPr="00042A25">
        <w:rPr>
          <w:sz w:val="24"/>
          <w:szCs w:val="24"/>
        </w:rPr>
        <w:t xml:space="preserve"> </w:t>
      </w:r>
      <w:proofErr w:type="spellStart"/>
      <w:r w:rsidRPr="00042A25">
        <w:rPr>
          <w:sz w:val="24"/>
          <w:szCs w:val="24"/>
        </w:rPr>
        <w:t>Penerbitan</w:t>
      </w:r>
      <w:proofErr w:type="spellEnd"/>
      <w:r w:rsidRPr="00042A25">
        <w:rPr>
          <w:sz w:val="24"/>
          <w:szCs w:val="24"/>
        </w:rPr>
        <w:t xml:space="preserve"> IKIP Malang, 1961) </w:t>
      </w:r>
      <w:proofErr w:type="spellStart"/>
      <w:r w:rsidRPr="00042A25">
        <w:rPr>
          <w:sz w:val="24"/>
          <w:szCs w:val="24"/>
        </w:rPr>
        <w:t>hlm</w:t>
      </w:r>
      <w:proofErr w:type="spellEnd"/>
      <w:r w:rsidRPr="00042A25">
        <w:rPr>
          <w:sz w:val="24"/>
          <w:szCs w:val="24"/>
        </w:rPr>
        <w:t xml:space="preserve">. </w:t>
      </w:r>
      <w:proofErr w:type="gramStart"/>
      <w:r w:rsidRPr="00042A25">
        <w:rPr>
          <w:sz w:val="24"/>
          <w:szCs w:val="24"/>
        </w:rPr>
        <w:t>195-196.</w:t>
      </w:r>
      <w:proofErr w:type="gramEnd"/>
    </w:p>
    <w:p w:rsidR="00042A25" w:rsidRPr="00042A25" w:rsidRDefault="00042A25" w:rsidP="00042A25">
      <w:pPr>
        <w:pStyle w:val="FootnoteText"/>
        <w:ind w:left="1134" w:hanging="1134"/>
        <w:jc w:val="both"/>
        <w:rPr>
          <w:sz w:val="24"/>
          <w:szCs w:val="24"/>
        </w:rPr>
      </w:pPr>
      <w:r w:rsidRPr="00042A25">
        <w:rPr>
          <w:sz w:val="24"/>
          <w:szCs w:val="24"/>
        </w:rPr>
        <w:t xml:space="preserve">R.M. Ng. </w:t>
      </w:r>
      <w:proofErr w:type="spellStart"/>
      <w:r w:rsidRPr="00042A25">
        <w:rPr>
          <w:sz w:val="24"/>
          <w:szCs w:val="24"/>
        </w:rPr>
        <w:t>Porbatjaraka</w:t>
      </w:r>
      <w:proofErr w:type="spellEnd"/>
      <w:r w:rsidRPr="00042A25">
        <w:rPr>
          <w:sz w:val="24"/>
          <w:szCs w:val="24"/>
        </w:rPr>
        <w:t xml:space="preserve">, </w:t>
      </w:r>
      <w:proofErr w:type="spellStart"/>
      <w:r w:rsidRPr="00042A25">
        <w:rPr>
          <w:i/>
          <w:sz w:val="24"/>
          <w:szCs w:val="24"/>
        </w:rPr>
        <w:t>Riwajat</w:t>
      </w:r>
      <w:proofErr w:type="spellEnd"/>
      <w:r w:rsidRPr="00042A25">
        <w:rPr>
          <w:i/>
          <w:sz w:val="24"/>
          <w:szCs w:val="24"/>
        </w:rPr>
        <w:t xml:space="preserve"> Indonesia</w:t>
      </w:r>
      <w:r w:rsidRPr="00042A25">
        <w:rPr>
          <w:sz w:val="24"/>
          <w:szCs w:val="24"/>
        </w:rPr>
        <w:t xml:space="preserve"> </w:t>
      </w:r>
      <w:r w:rsidRPr="00042A25">
        <w:rPr>
          <w:i/>
          <w:sz w:val="24"/>
          <w:szCs w:val="24"/>
        </w:rPr>
        <w:t xml:space="preserve">I </w:t>
      </w:r>
      <w:r w:rsidRPr="00042A25">
        <w:rPr>
          <w:sz w:val="24"/>
          <w:szCs w:val="24"/>
        </w:rPr>
        <w:t>(</w:t>
      </w:r>
      <w:proofErr w:type="gramStart"/>
      <w:r w:rsidRPr="00042A25">
        <w:rPr>
          <w:sz w:val="24"/>
          <w:szCs w:val="24"/>
        </w:rPr>
        <w:t>Djakarta  :</w:t>
      </w:r>
      <w:proofErr w:type="gramEnd"/>
      <w:r w:rsidRPr="00042A25">
        <w:rPr>
          <w:sz w:val="24"/>
          <w:szCs w:val="24"/>
        </w:rPr>
        <w:t xml:space="preserve"> </w:t>
      </w:r>
      <w:proofErr w:type="spellStart"/>
      <w:r w:rsidRPr="00042A25">
        <w:rPr>
          <w:sz w:val="24"/>
          <w:szCs w:val="24"/>
        </w:rPr>
        <w:t>Jajasan</w:t>
      </w:r>
      <w:proofErr w:type="spellEnd"/>
      <w:r w:rsidRPr="00042A25">
        <w:rPr>
          <w:sz w:val="24"/>
          <w:szCs w:val="24"/>
        </w:rPr>
        <w:t xml:space="preserve"> Pembangunan, 1952).</w:t>
      </w:r>
    </w:p>
    <w:p w:rsidR="00042A25" w:rsidRPr="00042A25" w:rsidRDefault="00042A25" w:rsidP="00042A25">
      <w:pPr>
        <w:pStyle w:val="FootnoteText"/>
        <w:ind w:left="1134" w:hanging="1134"/>
        <w:rPr>
          <w:sz w:val="24"/>
          <w:szCs w:val="24"/>
          <w:lang w:val="sv-SE"/>
        </w:rPr>
      </w:pPr>
      <w:r w:rsidRPr="00042A25">
        <w:rPr>
          <w:sz w:val="24"/>
          <w:szCs w:val="24"/>
          <w:lang w:val="sv-SE"/>
        </w:rPr>
        <w:t xml:space="preserve">R.Ng. Poerbatjaraka, </w:t>
      </w:r>
      <w:r w:rsidRPr="00042A25">
        <w:rPr>
          <w:i/>
          <w:sz w:val="24"/>
          <w:szCs w:val="24"/>
          <w:lang w:val="sv-SE"/>
        </w:rPr>
        <w:t>Kapustakan Djawi</w:t>
      </w:r>
      <w:r w:rsidRPr="00042A25">
        <w:rPr>
          <w:sz w:val="24"/>
          <w:szCs w:val="24"/>
          <w:lang w:val="sv-SE"/>
        </w:rPr>
        <w:t xml:space="preserve"> (Djakarta : Pembangunan, 1952).</w:t>
      </w:r>
    </w:p>
    <w:p w:rsidR="00042A25" w:rsidRPr="00042A25" w:rsidRDefault="00042A25" w:rsidP="00042A25">
      <w:pPr>
        <w:pStyle w:val="FootnoteText"/>
        <w:ind w:left="1134" w:hanging="1134"/>
        <w:jc w:val="both"/>
        <w:rPr>
          <w:sz w:val="24"/>
          <w:szCs w:val="24"/>
        </w:rPr>
      </w:pPr>
      <w:r w:rsidRPr="00042A25">
        <w:rPr>
          <w:sz w:val="24"/>
          <w:szCs w:val="24"/>
        </w:rPr>
        <w:t xml:space="preserve">Robert Heine </w:t>
      </w:r>
      <w:proofErr w:type="spellStart"/>
      <w:r w:rsidRPr="00042A25">
        <w:rPr>
          <w:sz w:val="24"/>
          <w:szCs w:val="24"/>
        </w:rPr>
        <w:t>Geldern</w:t>
      </w:r>
      <w:proofErr w:type="spellEnd"/>
      <w:r w:rsidRPr="00042A25">
        <w:rPr>
          <w:sz w:val="24"/>
          <w:szCs w:val="24"/>
        </w:rPr>
        <w:t xml:space="preserve">, </w:t>
      </w:r>
      <w:proofErr w:type="spellStart"/>
      <w:r w:rsidRPr="00042A25">
        <w:rPr>
          <w:i/>
          <w:sz w:val="24"/>
          <w:szCs w:val="24"/>
        </w:rPr>
        <w:t>Konsepsi</w:t>
      </w:r>
      <w:proofErr w:type="spellEnd"/>
      <w:r w:rsidRPr="00042A25">
        <w:rPr>
          <w:i/>
          <w:sz w:val="24"/>
          <w:szCs w:val="24"/>
        </w:rPr>
        <w:t xml:space="preserve"> </w:t>
      </w:r>
      <w:proofErr w:type="spellStart"/>
      <w:r w:rsidRPr="00042A25">
        <w:rPr>
          <w:i/>
          <w:sz w:val="24"/>
          <w:szCs w:val="24"/>
        </w:rPr>
        <w:t>Tentang</w:t>
      </w:r>
      <w:proofErr w:type="spellEnd"/>
      <w:r w:rsidRPr="00042A25">
        <w:rPr>
          <w:i/>
          <w:sz w:val="24"/>
          <w:szCs w:val="24"/>
        </w:rPr>
        <w:t xml:space="preserve"> Negara &amp; </w:t>
      </w:r>
      <w:proofErr w:type="spellStart"/>
      <w:r w:rsidRPr="00042A25">
        <w:rPr>
          <w:i/>
          <w:sz w:val="24"/>
          <w:szCs w:val="24"/>
        </w:rPr>
        <w:t>Kedudukan</w:t>
      </w:r>
      <w:proofErr w:type="spellEnd"/>
      <w:r w:rsidRPr="00042A25">
        <w:rPr>
          <w:i/>
          <w:sz w:val="24"/>
          <w:szCs w:val="24"/>
        </w:rPr>
        <w:t xml:space="preserve"> Raja </w:t>
      </w:r>
      <w:proofErr w:type="spellStart"/>
      <w:r w:rsidRPr="00042A25">
        <w:rPr>
          <w:i/>
          <w:sz w:val="24"/>
          <w:szCs w:val="24"/>
        </w:rPr>
        <w:t>di</w:t>
      </w:r>
      <w:proofErr w:type="spellEnd"/>
      <w:r w:rsidRPr="00042A25">
        <w:rPr>
          <w:i/>
          <w:sz w:val="24"/>
          <w:szCs w:val="24"/>
        </w:rPr>
        <w:t xml:space="preserve"> Asia Tenggara </w:t>
      </w:r>
      <w:r w:rsidRPr="00042A25">
        <w:rPr>
          <w:sz w:val="24"/>
          <w:szCs w:val="24"/>
        </w:rPr>
        <w:t>(</w:t>
      </w:r>
      <w:proofErr w:type="gramStart"/>
      <w:r w:rsidRPr="00042A25">
        <w:rPr>
          <w:sz w:val="24"/>
          <w:szCs w:val="24"/>
        </w:rPr>
        <w:t>Jakarta :</w:t>
      </w:r>
      <w:proofErr w:type="gramEnd"/>
      <w:r w:rsidRPr="00042A25">
        <w:rPr>
          <w:sz w:val="24"/>
          <w:szCs w:val="24"/>
        </w:rPr>
        <w:t xml:space="preserve"> </w:t>
      </w:r>
      <w:proofErr w:type="spellStart"/>
      <w:r w:rsidRPr="00042A25">
        <w:rPr>
          <w:sz w:val="24"/>
          <w:szCs w:val="24"/>
        </w:rPr>
        <w:t>Rajawali</w:t>
      </w:r>
      <w:proofErr w:type="spellEnd"/>
      <w:r w:rsidRPr="00042A25">
        <w:rPr>
          <w:sz w:val="24"/>
          <w:szCs w:val="24"/>
        </w:rPr>
        <w:t>, 1972).</w:t>
      </w:r>
    </w:p>
    <w:p w:rsidR="00042A25" w:rsidRPr="00042A25" w:rsidRDefault="00042A25" w:rsidP="00042A25">
      <w:pPr>
        <w:pStyle w:val="FootnoteText"/>
        <w:ind w:left="1134" w:hanging="1134"/>
        <w:jc w:val="both"/>
        <w:rPr>
          <w:sz w:val="24"/>
          <w:szCs w:val="24"/>
        </w:rPr>
      </w:pPr>
      <w:r w:rsidRPr="00042A25">
        <w:rPr>
          <w:sz w:val="24"/>
          <w:szCs w:val="24"/>
        </w:rPr>
        <w:t xml:space="preserve">Robert van </w:t>
      </w:r>
      <w:proofErr w:type="spellStart"/>
      <w:r w:rsidRPr="00042A25">
        <w:rPr>
          <w:sz w:val="24"/>
          <w:szCs w:val="24"/>
        </w:rPr>
        <w:t>Niel</w:t>
      </w:r>
      <w:proofErr w:type="spellEnd"/>
      <w:r w:rsidRPr="00042A25">
        <w:rPr>
          <w:sz w:val="24"/>
          <w:szCs w:val="24"/>
        </w:rPr>
        <w:t xml:space="preserve">, </w:t>
      </w:r>
      <w:r w:rsidRPr="00042A25">
        <w:rPr>
          <w:i/>
          <w:sz w:val="24"/>
          <w:szCs w:val="24"/>
        </w:rPr>
        <w:t xml:space="preserve">A Survey of Historical Materials in Java and Manila </w:t>
      </w:r>
      <w:r w:rsidRPr="00042A25">
        <w:rPr>
          <w:sz w:val="24"/>
          <w:szCs w:val="24"/>
        </w:rPr>
        <w:t>(</w:t>
      </w:r>
      <w:proofErr w:type="spellStart"/>
      <w:r w:rsidRPr="00042A25">
        <w:rPr>
          <w:sz w:val="24"/>
          <w:szCs w:val="24"/>
        </w:rPr>
        <w:t>Hawaii:University</w:t>
      </w:r>
      <w:proofErr w:type="spellEnd"/>
      <w:r w:rsidRPr="00042A25">
        <w:rPr>
          <w:sz w:val="24"/>
          <w:szCs w:val="24"/>
        </w:rPr>
        <w:t xml:space="preserve"> of Hawaii Press, 1970), hlm.40; J. </w:t>
      </w:r>
      <w:proofErr w:type="spellStart"/>
      <w:r w:rsidRPr="00042A25">
        <w:rPr>
          <w:sz w:val="24"/>
          <w:szCs w:val="24"/>
        </w:rPr>
        <w:t>Brandes</w:t>
      </w:r>
      <w:proofErr w:type="spellEnd"/>
      <w:r w:rsidRPr="00042A25">
        <w:rPr>
          <w:sz w:val="24"/>
          <w:szCs w:val="24"/>
        </w:rPr>
        <w:t xml:space="preserve">, </w:t>
      </w:r>
      <w:r w:rsidRPr="00042A25">
        <w:rPr>
          <w:i/>
          <w:sz w:val="24"/>
          <w:szCs w:val="24"/>
        </w:rPr>
        <w:t xml:space="preserve">Register of </w:t>
      </w:r>
      <w:proofErr w:type="spellStart"/>
      <w:r w:rsidRPr="00042A25">
        <w:rPr>
          <w:i/>
          <w:sz w:val="24"/>
          <w:szCs w:val="24"/>
        </w:rPr>
        <w:t>Proza</w:t>
      </w:r>
      <w:proofErr w:type="spellEnd"/>
      <w:r w:rsidRPr="00042A25">
        <w:rPr>
          <w:i/>
          <w:sz w:val="24"/>
          <w:szCs w:val="24"/>
        </w:rPr>
        <w:t xml:space="preserve"> </w:t>
      </w:r>
      <w:proofErr w:type="spellStart"/>
      <w:r w:rsidRPr="00042A25">
        <w:rPr>
          <w:i/>
          <w:sz w:val="24"/>
          <w:szCs w:val="24"/>
        </w:rPr>
        <w:t>Omzetting</w:t>
      </w:r>
      <w:proofErr w:type="spellEnd"/>
      <w:r w:rsidRPr="00042A25">
        <w:rPr>
          <w:i/>
          <w:sz w:val="24"/>
          <w:szCs w:val="24"/>
        </w:rPr>
        <w:t xml:space="preserve"> van </w:t>
      </w:r>
      <w:proofErr w:type="spellStart"/>
      <w:r w:rsidRPr="00042A25">
        <w:rPr>
          <w:i/>
          <w:sz w:val="24"/>
          <w:szCs w:val="24"/>
        </w:rPr>
        <w:t>Babad</w:t>
      </w:r>
      <w:proofErr w:type="spellEnd"/>
      <w:r w:rsidRPr="00042A25">
        <w:rPr>
          <w:i/>
          <w:sz w:val="24"/>
          <w:szCs w:val="24"/>
        </w:rPr>
        <w:t xml:space="preserve"> Tanah </w:t>
      </w:r>
      <w:proofErr w:type="spellStart"/>
      <w:r w:rsidRPr="00042A25">
        <w:rPr>
          <w:i/>
          <w:sz w:val="24"/>
          <w:szCs w:val="24"/>
        </w:rPr>
        <w:t>Djawi</w:t>
      </w:r>
      <w:proofErr w:type="spellEnd"/>
      <w:r w:rsidRPr="00042A25">
        <w:rPr>
          <w:i/>
          <w:sz w:val="24"/>
          <w:szCs w:val="24"/>
        </w:rPr>
        <w:t xml:space="preserve">, VBG </w:t>
      </w:r>
      <w:proofErr w:type="spellStart"/>
      <w:r w:rsidRPr="00042A25">
        <w:rPr>
          <w:i/>
          <w:sz w:val="24"/>
          <w:szCs w:val="24"/>
        </w:rPr>
        <w:t>Deel</w:t>
      </w:r>
      <w:proofErr w:type="spellEnd"/>
      <w:r w:rsidRPr="00042A25">
        <w:rPr>
          <w:i/>
          <w:sz w:val="24"/>
          <w:szCs w:val="24"/>
        </w:rPr>
        <w:t xml:space="preserve"> LI </w:t>
      </w:r>
      <w:r w:rsidRPr="00042A25">
        <w:rPr>
          <w:sz w:val="24"/>
          <w:szCs w:val="24"/>
        </w:rPr>
        <w:t xml:space="preserve">(Batavia; Albrecht &amp; Co,/The Hague: </w:t>
      </w:r>
      <w:proofErr w:type="spellStart"/>
      <w:r w:rsidRPr="00042A25">
        <w:rPr>
          <w:sz w:val="24"/>
          <w:szCs w:val="24"/>
        </w:rPr>
        <w:t>Martinus</w:t>
      </w:r>
      <w:proofErr w:type="spellEnd"/>
      <w:r w:rsidRPr="00042A25">
        <w:rPr>
          <w:sz w:val="24"/>
          <w:szCs w:val="24"/>
        </w:rPr>
        <w:t xml:space="preserve"> </w:t>
      </w:r>
      <w:proofErr w:type="spellStart"/>
      <w:r w:rsidRPr="00042A25">
        <w:rPr>
          <w:sz w:val="24"/>
          <w:szCs w:val="24"/>
        </w:rPr>
        <w:t>Nijhoff</w:t>
      </w:r>
      <w:proofErr w:type="spellEnd"/>
      <w:r w:rsidRPr="00042A25">
        <w:rPr>
          <w:sz w:val="24"/>
          <w:szCs w:val="24"/>
        </w:rPr>
        <w:t>, 1900).</w:t>
      </w:r>
    </w:p>
    <w:p w:rsidR="00042A25" w:rsidRPr="00042A25" w:rsidRDefault="00042A25" w:rsidP="00042A25">
      <w:pPr>
        <w:pStyle w:val="FootnoteText"/>
        <w:ind w:left="1134" w:hanging="1134"/>
        <w:rPr>
          <w:sz w:val="24"/>
          <w:szCs w:val="24"/>
        </w:rPr>
      </w:pPr>
      <w:r w:rsidRPr="00042A25">
        <w:rPr>
          <w:sz w:val="24"/>
          <w:szCs w:val="24"/>
        </w:rPr>
        <w:t xml:space="preserve">S. </w:t>
      </w:r>
      <w:proofErr w:type="spellStart"/>
      <w:r w:rsidRPr="00042A25">
        <w:rPr>
          <w:sz w:val="24"/>
          <w:szCs w:val="24"/>
        </w:rPr>
        <w:t>Prawiroatmojo</w:t>
      </w:r>
      <w:proofErr w:type="spellEnd"/>
      <w:r w:rsidRPr="00042A25">
        <w:rPr>
          <w:sz w:val="24"/>
          <w:szCs w:val="24"/>
        </w:rPr>
        <w:t xml:space="preserve">, </w:t>
      </w:r>
      <w:proofErr w:type="spellStart"/>
      <w:r w:rsidRPr="00042A25">
        <w:rPr>
          <w:i/>
          <w:sz w:val="24"/>
          <w:szCs w:val="24"/>
        </w:rPr>
        <w:t>Bausastra</w:t>
      </w:r>
      <w:proofErr w:type="spellEnd"/>
      <w:r w:rsidRPr="00042A25">
        <w:rPr>
          <w:i/>
          <w:sz w:val="24"/>
          <w:szCs w:val="24"/>
        </w:rPr>
        <w:t xml:space="preserve"> </w:t>
      </w:r>
      <w:proofErr w:type="spellStart"/>
      <w:r w:rsidRPr="00042A25">
        <w:rPr>
          <w:i/>
          <w:sz w:val="24"/>
          <w:szCs w:val="24"/>
        </w:rPr>
        <w:t>Jawa</w:t>
      </w:r>
      <w:proofErr w:type="spellEnd"/>
      <w:r w:rsidRPr="00042A25">
        <w:rPr>
          <w:i/>
          <w:sz w:val="24"/>
          <w:szCs w:val="24"/>
        </w:rPr>
        <w:t>-Indonesia</w:t>
      </w:r>
      <w:r w:rsidRPr="00042A25">
        <w:rPr>
          <w:sz w:val="24"/>
          <w:szCs w:val="24"/>
        </w:rPr>
        <w:t xml:space="preserve"> (</w:t>
      </w:r>
      <w:proofErr w:type="gramStart"/>
      <w:r w:rsidRPr="00042A25">
        <w:rPr>
          <w:sz w:val="24"/>
          <w:szCs w:val="24"/>
        </w:rPr>
        <w:t>Jakart</w:t>
      </w:r>
      <w:r>
        <w:rPr>
          <w:sz w:val="24"/>
          <w:szCs w:val="24"/>
        </w:rPr>
        <w:t>a :</w:t>
      </w:r>
      <w:proofErr w:type="gramEnd"/>
      <w:r>
        <w:rPr>
          <w:sz w:val="24"/>
          <w:szCs w:val="24"/>
        </w:rPr>
        <w:t xml:space="preserve"> </w:t>
      </w:r>
      <w:proofErr w:type="spellStart"/>
      <w:r>
        <w:rPr>
          <w:sz w:val="24"/>
          <w:szCs w:val="24"/>
        </w:rPr>
        <w:t>Gunung</w:t>
      </w:r>
      <w:proofErr w:type="spellEnd"/>
      <w:r>
        <w:rPr>
          <w:sz w:val="24"/>
          <w:szCs w:val="24"/>
        </w:rPr>
        <w:t xml:space="preserve"> </w:t>
      </w:r>
      <w:proofErr w:type="spellStart"/>
      <w:r>
        <w:rPr>
          <w:sz w:val="24"/>
          <w:szCs w:val="24"/>
        </w:rPr>
        <w:t>Agung</w:t>
      </w:r>
      <w:proofErr w:type="spellEnd"/>
      <w:r>
        <w:rPr>
          <w:sz w:val="24"/>
          <w:szCs w:val="24"/>
        </w:rPr>
        <w:t>, 1985).</w:t>
      </w:r>
    </w:p>
    <w:p w:rsidR="00042A25" w:rsidRPr="00042A25" w:rsidRDefault="00042A25" w:rsidP="00042A25">
      <w:pPr>
        <w:pStyle w:val="FootnoteText"/>
        <w:ind w:left="1134" w:hanging="1134"/>
        <w:rPr>
          <w:sz w:val="24"/>
          <w:szCs w:val="24"/>
        </w:rPr>
      </w:pPr>
      <w:proofErr w:type="spellStart"/>
      <w:r w:rsidRPr="00042A25">
        <w:rPr>
          <w:sz w:val="24"/>
          <w:szCs w:val="24"/>
        </w:rPr>
        <w:t>Slametmulyana</w:t>
      </w:r>
      <w:proofErr w:type="spellEnd"/>
      <w:r w:rsidRPr="00042A25">
        <w:rPr>
          <w:sz w:val="24"/>
          <w:szCs w:val="24"/>
        </w:rPr>
        <w:t xml:space="preserve">, </w:t>
      </w:r>
      <w:proofErr w:type="spellStart"/>
      <w:r w:rsidRPr="00042A25">
        <w:rPr>
          <w:i/>
          <w:sz w:val="24"/>
          <w:szCs w:val="24"/>
        </w:rPr>
        <w:t>Nagarakrtagama</w:t>
      </w:r>
      <w:proofErr w:type="spellEnd"/>
      <w:r w:rsidRPr="00042A25">
        <w:rPr>
          <w:i/>
          <w:sz w:val="24"/>
          <w:szCs w:val="24"/>
        </w:rPr>
        <w:t xml:space="preserve"> </w:t>
      </w:r>
      <w:proofErr w:type="spellStart"/>
      <w:r w:rsidRPr="00042A25">
        <w:rPr>
          <w:i/>
          <w:sz w:val="24"/>
          <w:szCs w:val="24"/>
        </w:rPr>
        <w:t>dan</w:t>
      </w:r>
      <w:proofErr w:type="spellEnd"/>
      <w:r w:rsidRPr="00042A25">
        <w:rPr>
          <w:i/>
          <w:sz w:val="24"/>
          <w:szCs w:val="24"/>
        </w:rPr>
        <w:t xml:space="preserve"> </w:t>
      </w:r>
      <w:proofErr w:type="spellStart"/>
      <w:r w:rsidRPr="00042A25">
        <w:rPr>
          <w:i/>
          <w:sz w:val="24"/>
          <w:szCs w:val="24"/>
        </w:rPr>
        <w:t>Tafsir</w:t>
      </w:r>
      <w:proofErr w:type="spellEnd"/>
      <w:r w:rsidRPr="00042A25">
        <w:rPr>
          <w:i/>
          <w:sz w:val="24"/>
          <w:szCs w:val="24"/>
        </w:rPr>
        <w:t xml:space="preserve"> </w:t>
      </w:r>
      <w:proofErr w:type="spellStart"/>
      <w:r w:rsidRPr="00042A25">
        <w:rPr>
          <w:i/>
          <w:sz w:val="24"/>
          <w:szCs w:val="24"/>
        </w:rPr>
        <w:t>Sejarahnya</w:t>
      </w:r>
      <w:proofErr w:type="spellEnd"/>
      <w:r w:rsidRPr="00042A25">
        <w:rPr>
          <w:i/>
          <w:sz w:val="24"/>
          <w:szCs w:val="24"/>
        </w:rPr>
        <w:t xml:space="preserve"> </w:t>
      </w:r>
      <w:r w:rsidRPr="00042A25">
        <w:rPr>
          <w:sz w:val="24"/>
          <w:szCs w:val="24"/>
        </w:rPr>
        <w:t>(</w:t>
      </w:r>
      <w:proofErr w:type="gramStart"/>
      <w:r w:rsidRPr="00042A25">
        <w:rPr>
          <w:sz w:val="24"/>
          <w:szCs w:val="24"/>
        </w:rPr>
        <w:t>Jakarta :</w:t>
      </w:r>
      <w:proofErr w:type="gramEnd"/>
      <w:r w:rsidRPr="00042A25">
        <w:rPr>
          <w:sz w:val="24"/>
          <w:szCs w:val="24"/>
        </w:rPr>
        <w:t xml:space="preserve"> </w:t>
      </w:r>
      <w:proofErr w:type="spellStart"/>
      <w:r w:rsidRPr="00042A25">
        <w:rPr>
          <w:sz w:val="24"/>
          <w:szCs w:val="24"/>
        </w:rPr>
        <w:t>Bhratara</w:t>
      </w:r>
      <w:proofErr w:type="spellEnd"/>
      <w:r w:rsidRPr="00042A25">
        <w:rPr>
          <w:sz w:val="24"/>
          <w:szCs w:val="24"/>
        </w:rPr>
        <w:t xml:space="preserve"> </w:t>
      </w:r>
      <w:proofErr w:type="spellStart"/>
      <w:r w:rsidRPr="00042A25">
        <w:rPr>
          <w:sz w:val="24"/>
          <w:szCs w:val="24"/>
        </w:rPr>
        <w:t>Karya</w:t>
      </w:r>
      <w:proofErr w:type="spellEnd"/>
      <w:r w:rsidRPr="00042A25">
        <w:rPr>
          <w:sz w:val="24"/>
          <w:szCs w:val="24"/>
        </w:rPr>
        <w:t xml:space="preserve"> </w:t>
      </w:r>
      <w:proofErr w:type="spellStart"/>
      <w:r w:rsidRPr="00042A25">
        <w:rPr>
          <w:sz w:val="24"/>
          <w:szCs w:val="24"/>
        </w:rPr>
        <w:t>Aksara</w:t>
      </w:r>
      <w:proofErr w:type="spellEnd"/>
      <w:r w:rsidRPr="00042A25">
        <w:rPr>
          <w:sz w:val="24"/>
          <w:szCs w:val="24"/>
        </w:rPr>
        <w:t>, 1979).</w:t>
      </w:r>
    </w:p>
    <w:p w:rsidR="00042A25" w:rsidRDefault="00042A25" w:rsidP="00042A25">
      <w:pPr>
        <w:pStyle w:val="FootnoteText"/>
        <w:ind w:left="1134" w:hanging="1134"/>
        <w:jc w:val="both"/>
        <w:rPr>
          <w:sz w:val="24"/>
          <w:szCs w:val="24"/>
        </w:rPr>
      </w:pPr>
      <w:proofErr w:type="spellStart"/>
      <w:r w:rsidRPr="00042A25">
        <w:rPr>
          <w:sz w:val="24"/>
          <w:szCs w:val="24"/>
        </w:rPr>
        <w:t>Slametmulyana</w:t>
      </w:r>
      <w:proofErr w:type="spellEnd"/>
      <w:r w:rsidRPr="00042A25">
        <w:rPr>
          <w:sz w:val="24"/>
          <w:szCs w:val="24"/>
        </w:rPr>
        <w:t xml:space="preserve">, </w:t>
      </w:r>
      <w:proofErr w:type="spellStart"/>
      <w:r w:rsidRPr="00042A25">
        <w:rPr>
          <w:i/>
          <w:sz w:val="24"/>
          <w:szCs w:val="24"/>
        </w:rPr>
        <w:t>Pemugaran</w:t>
      </w:r>
      <w:proofErr w:type="spellEnd"/>
      <w:r w:rsidRPr="00042A25">
        <w:rPr>
          <w:i/>
          <w:sz w:val="24"/>
          <w:szCs w:val="24"/>
        </w:rPr>
        <w:t xml:space="preserve"> </w:t>
      </w:r>
      <w:proofErr w:type="spellStart"/>
      <w:r w:rsidRPr="00042A25">
        <w:rPr>
          <w:i/>
          <w:sz w:val="24"/>
          <w:szCs w:val="24"/>
        </w:rPr>
        <w:t>Persada</w:t>
      </w:r>
      <w:proofErr w:type="spellEnd"/>
      <w:r w:rsidRPr="00042A25">
        <w:rPr>
          <w:i/>
          <w:sz w:val="24"/>
          <w:szCs w:val="24"/>
        </w:rPr>
        <w:t xml:space="preserve"> </w:t>
      </w:r>
      <w:proofErr w:type="spellStart"/>
      <w:r w:rsidRPr="00042A25">
        <w:rPr>
          <w:i/>
          <w:sz w:val="24"/>
          <w:szCs w:val="24"/>
        </w:rPr>
        <w:t>Sejarah</w:t>
      </w:r>
      <w:proofErr w:type="spellEnd"/>
      <w:r w:rsidRPr="00042A25">
        <w:rPr>
          <w:i/>
          <w:sz w:val="24"/>
          <w:szCs w:val="24"/>
        </w:rPr>
        <w:t xml:space="preserve"> </w:t>
      </w:r>
      <w:proofErr w:type="spellStart"/>
      <w:r w:rsidRPr="00042A25">
        <w:rPr>
          <w:i/>
          <w:sz w:val="24"/>
          <w:szCs w:val="24"/>
        </w:rPr>
        <w:t>Leluhur</w:t>
      </w:r>
      <w:proofErr w:type="spellEnd"/>
      <w:r w:rsidRPr="00042A25">
        <w:rPr>
          <w:i/>
          <w:sz w:val="24"/>
          <w:szCs w:val="24"/>
        </w:rPr>
        <w:t xml:space="preserve"> </w:t>
      </w:r>
      <w:proofErr w:type="spellStart"/>
      <w:r w:rsidRPr="00042A25">
        <w:rPr>
          <w:i/>
          <w:sz w:val="24"/>
          <w:szCs w:val="24"/>
        </w:rPr>
        <w:t>Majapahit</w:t>
      </w:r>
      <w:proofErr w:type="spellEnd"/>
      <w:r w:rsidRPr="00042A25">
        <w:rPr>
          <w:i/>
          <w:sz w:val="24"/>
          <w:szCs w:val="24"/>
        </w:rPr>
        <w:t xml:space="preserve"> </w:t>
      </w:r>
      <w:r w:rsidRPr="00042A25">
        <w:rPr>
          <w:sz w:val="24"/>
          <w:szCs w:val="24"/>
        </w:rPr>
        <w:t>(</w:t>
      </w:r>
      <w:proofErr w:type="gramStart"/>
      <w:r w:rsidRPr="00042A25">
        <w:rPr>
          <w:sz w:val="24"/>
          <w:szCs w:val="24"/>
        </w:rPr>
        <w:t>Jakarta :</w:t>
      </w:r>
      <w:proofErr w:type="gramEnd"/>
      <w:r w:rsidRPr="00042A25">
        <w:rPr>
          <w:sz w:val="24"/>
          <w:szCs w:val="24"/>
        </w:rPr>
        <w:t xml:space="preserve"> </w:t>
      </w:r>
      <w:proofErr w:type="spellStart"/>
      <w:r w:rsidRPr="00042A25">
        <w:rPr>
          <w:sz w:val="24"/>
          <w:szCs w:val="24"/>
        </w:rPr>
        <w:t>Inti</w:t>
      </w:r>
      <w:proofErr w:type="spellEnd"/>
      <w:r w:rsidRPr="00042A25">
        <w:rPr>
          <w:sz w:val="24"/>
          <w:szCs w:val="24"/>
        </w:rPr>
        <w:t xml:space="preserve"> </w:t>
      </w:r>
      <w:proofErr w:type="spellStart"/>
      <w:r w:rsidRPr="00042A25">
        <w:rPr>
          <w:sz w:val="24"/>
          <w:szCs w:val="24"/>
        </w:rPr>
        <w:t>Idayu</w:t>
      </w:r>
      <w:proofErr w:type="spellEnd"/>
      <w:r w:rsidRPr="00042A25">
        <w:rPr>
          <w:sz w:val="24"/>
          <w:szCs w:val="24"/>
        </w:rPr>
        <w:t xml:space="preserve"> Press, 1983). </w:t>
      </w:r>
    </w:p>
    <w:p w:rsidR="00042A25" w:rsidRPr="00042A25" w:rsidRDefault="00042A25" w:rsidP="00042A25">
      <w:pPr>
        <w:pStyle w:val="FootnoteText"/>
        <w:ind w:left="1134" w:hanging="1134"/>
        <w:rPr>
          <w:i/>
          <w:sz w:val="24"/>
          <w:szCs w:val="24"/>
        </w:rPr>
      </w:pPr>
      <w:proofErr w:type="spellStart"/>
      <w:r w:rsidRPr="00042A25">
        <w:rPr>
          <w:sz w:val="24"/>
          <w:szCs w:val="24"/>
        </w:rPr>
        <w:t>Soerooso</w:t>
      </w:r>
      <w:proofErr w:type="spellEnd"/>
      <w:r w:rsidRPr="00042A25">
        <w:rPr>
          <w:sz w:val="24"/>
          <w:szCs w:val="24"/>
        </w:rPr>
        <w:t xml:space="preserve"> M.P., “</w:t>
      </w:r>
      <w:proofErr w:type="spellStart"/>
      <w:r w:rsidRPr="00042A25">
        <w:rPr>
          <w:sz w:val="24"/>
          <w:szCs w:val="24"/>
        </w:rPr>
        <w:t>Masalah</w:t>
      </w:r>
      <w:proofErr w:type="spellEnd"/>
      <w:r w:rsidRPr="00042A25">
        <w:rPr>
          <w:sz w:val="24"/>
          <w:szCs w:val="24"/>
        </w:rPr>
        <w:t xml:space="preserve"> Air </w:t>
      </w:r>
      <w:proofErr w:type="spellStart"/>
      <w:r w:rsidRPr="00042A25">
        <w:rPr>
          <w:sz w:val="24"/>
          <w:szCs w:val="24"/>
        </w:rPr>
        <w:t>Bersih</w:t>
      </w:r>
      <w:proofErr w:type="spellEnd"/>
      <w:r w:rsidRPr="00042A25">
        <w:rPr>
          <w:sz w:val="24"/>
          <w:szCs w:val="24"/>
        </w:rPr>
        <w:t xml:space="preserve"> </w:t>
      </w:r>
      <w:proofErr w:type="spellStart"/>
      <w:r w:rsidRPr="00042A25">
        <w:rPr>
          <w:sz w:val="24"/>
          <w:szCs w:val="24"/>
        </w:rPr>
        <w:t>dan</w:t>
      </w:r>
      <w:proofErr w:type="spellEnd"/>
      <w:r w:rsidRPr="00042A25">
        <w:rPr>
          <w:sz w:val="24"/>
          <w:szCs w:val="24"/>
        </w:rPr>
        <w:t xml:space="preserve"> </w:t>
      </w:r>
      <w:proofErr w:type="spellStart"/>
      <w:r w:rsidRPr="00042A25">
        <w:rPr>
          <w:sz w:val="24"/>
          <w:szCs w:val="24"/>
        </w:rPr>
        <w:t>Sampah</w:t>
      </w:r>
      <w:proofErr w:type="spellEnd"/>
      <w:r w:rsidRPr="00042A25">
        <w:rPr>
          <w:sz w:val="24"/>
          <w:szCs w:val="24"/>
        </w:rPr>
        <w:t xml:space="preserve">  </w:t>
      </w:r>
      <w:proofErr w:type="spellStart"/>
      <w:r w:rsidRPr="00042A25">
        <w:rPr>
          <w:sz w:val="24"/>
          <w:szCs w:val="24"/>
        </w:rPr>
        <w:t>di</w:t>
      </w:r>
      <w:proofErr w:type="spellEnd"/>
      <w:r w:rsidRPr="00042A25">
        <w:rPr>
          <w:sz w:val="24"/>
          <w:szCs w:val="24"/>
        </w:rPr>
        <w:t xml:space="preserve"> </w:t>
      </w:r>
      <w:proofErr w:type="spellStart"/>
      <w:r w:rsidRPr="00042A25">
        <w:rPr>
          <w:sz w:val="24"/>
          <w:szCs w:val="24"/>
        </w:rPr>
        <w:t>Ibukota</w:t>
      </w:r>
      <w:proofErr w:type="spellEnd"/>
      <w:r w:rsidRPr="00042A25">
        <w:rPr>
          <w:sz w:val="24"/>
          <w:szCs w:val="24"/>
        </w:rPr>
        <w:t xml:space="preserve"> </w:t>
      </w:r>
      <w:proofErr w:type="spellStart"/>
      <w:r w:rsidRPr="00042A25">
        <w:rPr>
          <w:sz w:val="24"/>
          <w:szCs w:val="24"/>
        </w:rPr>
        <w:t>Majapahit</w:t>
      </w:r>
      <w:proofErr w:type="spellEnd"/>
      <w:r w:rsidRPr="00042A25">
        <w:rPr>
          <w:sz w:val="24"/>
          <w:szCs w:val="24"/>
        </w:rPr>
        <w:t xml:space="preserve">, </w:t>
      </w:r>
      <w:proofErr w:type="spellStart"/>
      <w:r w:rsidRPr="00042A25">
        <w:rPr>
          <w:sz w:val="24"/>
          <w:szCs w:val="24"/>
        </w:rPr>
        <w:t>dalam</w:t>
      </w:r>
      <w:proofErr w:type="spellEnd"/>
      <w:r w:rsidRPr="00042A25">
        <w:rPr>
          <w:sz w:val="24"/>
          <w:szCs w:val="24"/>
        </w:rPr>
        <w:t xml:space="preserve"> </w:t>
      </w:r>
      <w:proofErr w:type="spellStart"/>
      <w:r w:rsidRPr="00042A25">
        <w:rPr>
          <w:sz w:val="24"/>
          <w:szCs w:val="24"/>
        </w:rPr>
        <w:t>Nurhadi</w:t>
      </w:r>
      <w:proofErr w:type="spellEnd"/>
      <w:r w:rsidRPr="00042A25">
        <w:rPr>
          <w:sz w:val="24"/>
          <w:szCs w:val="24"/>
        </w:rPr>
        <w:t xml:space="preserve"> </w:t>
      </w:r>
      <w:proofErr w:type="spellStart"/>
      <w:r w:rsidRPr="00042A25">
        <w:rPr>
          <w:sz w:val="24"/>
          <w:szCs w:val="24"/>
        </w:rPr>
        <w:t>Magetsari</w:t>
      </w:r>
      <w:proofErr w:type="spellEnd"/>
      <w:r w:rsidRPr="00042A25">
        <w:rPr>
          <w:sz w:val="24"/>
          <w:szCs w:val="24"/>
        </w:rPr>
        <w:t xml:space="preserve">, </w:t>
      </w:r>
      <w:proofErr w:type="spellStart"/>
      <w:r w:rsidRPr="00042A25">
        <w:rPr>
          <w:sz w:val="24"/>
          <w:szCs w:val="24"/>
        </w:rPr>
        <w:t>Dkk</w:t>
      </w:r>
      <w:proofErr w:type="spellEnd"/>
      <w:r w:rsidRPr="00042A25">
        <w:rPr>
          <w:sz w:val="24"/>
          <w:szCs w:val="24"/>
        </w:rPr>
        <w:t xml:space="preserve">., </w:t>
      </w:r>
      <w:proofErr w:type="spellStart"/>
      <w:r w:rsidRPr="00042A25">
        <w:rPr>
          <w:i/>
          <w:sz w:val="24"/>
          <w:szCs w:val="24"/>
        </w:rPr>
        <w:t>Pertemuan</w:t>
      </w:r>
      <w:proofErr w:type="spellEnd"/>
      <w:r w:rsidRPr="00042A25">
        <w:rPr>
          <w:i/>
          <w:sz w:val="24"/>
          <w:szCs w:val="24"/>
        </w:rPr>
        <w:t xml:space="preserve"> </w:t>
      </w:r>
      <w:proofErr w:type="spellStart"/>
      <w:r w:rsidRPr="00042A25">
        <w:rPr>
          <w:i/>
          <w:sz w:val="24"/>
          <w:szCs w:val="24"/>
        </w:rPr>
        <w:t>Ilmiah</w:t>
      </w:r>
      <w:proofErr w:type="spellEnd"/>
      <w:r w:rsidRPr="00042A25">
        <w:rPr>
          <w:i/>
          <w:sz w:val="24"/>
          <w:szCs w:val="24"/>
        </w:rPr>
        <w:t xml:space="preserve"> </w:t>
      </w:r>
      <w:proofErr w:type="spellStart"/>
      <w:r w:rsidRPr="00042A25">
        <w:rPr>
          <w:i/>
          <w:sz w:val="24"/>
          <w:szCs w:val="24"/>
        </w:rPr>
        <w:t>Arkeologi</w:t>
      </w:r>
      <w:proofErr w:type="spellEnd"/>
      <w:r w:rsidRPr="00042A25">
        <w:rPr>
          <w:i/>
          <w:sz w:val="24"/>
          <w:szCs w:val="24"/>
        </w:rPr>
        <w:t xml:space="preserve"> V-II b </w:t>
      </w:r>
      <w:proofErr w:type="spellStart"/>
      <w:r w:rsidRPr="00042A25">
        <w:rPr>
          <w:i/>
          <w:sz w:val="24"/>
          <w:szCs w:val="24"/>
        </w:rPr>
        <w:t>Kajian</w:t>
      </w:r>
      <w:proofErr w:type="spellEnd"/>
      <w:r w:rsidRPr="00042A25">
        <w:rPr>
          <w:i/>
          <w:sz w:val="24"/>
          <w:szCs w:val="24"/>
        </w:rPr>
        <w:t xml:space="preserve"> </w:t>
      </w:r>
      <w:proofErr w:type="spellStart"/>
      <w:r w:rsidRPr="00042A25">
        <w:rPr>
          <w:i/>
          <w:sz w:val="24"/>
          <w:szCs w:val="24"/>
        </w:rPr>
        <w:t>Arkeologi</w:t>
      </w:r>
      <w:proofErr w:type="spellEnd"/>
      <w:r w:rsidRPr="00042A25">
        <w:rPr>
          <w:i/>
          <w:sz w:val="24"/>
          <w:szCs w:val="24"/>
        </w:rPr>
        <w:t xml:space="preserve"> Indonesia, </w:t>
      </w:r>
      <w:r w:rsidRPr="00042A25">
        <w:rPr>
          <w:sz w:val="24"/>
          <w:szCs w:val="24"/>
        </w:rPr>
        <w:t>Jakarta, IAI, 1989.</w:t>
      </w:r>
    </w:p>
    <w:p w:rsidR="00042A25" w:rsidRPr="00042A25" w:rsidRDefault="00042A25" w:rsidP="00042A25">
      <w:pPr>
        <w:pStyle w:val="FootnoteText"/>
        <w:tabs>
          <w:tab w:val="left" w:pos="5400"/>
          <w:tab w:val="left" w:pos="5760"/>
          <w:tab w:val="left" w:pos="6480"/>
        </w:tabs>
        <w:ind w:left="1134" w:hanging="1134"/>
        <w:jc w:val="both"/>
        <w:rPr>
          <w:sz w:val="24"/>
          <w:szCs w:val="24"/>
        </w:rPr>
      </w:pPr>
      <w:proofErr w:type="spellStart"/>
      <w:r w:rsidRPr="00042A25">
        <w:rPr>
          <w:sz w:val="24"/>
          <w:szCs w:val="24"/>
        </w:rPr>
        <w:t>Supratikno</w:t>
      </w:r>
      <w:proofErr w:type="spellEnd"/>
      <w:r w:rsidRPr="00042A25">
        <w:rPr>
          <w:sz w:val="24"/>
          <w:szCs w:val="24"/>
        </w:rPr>
        <w:t xml:space="preserve"> </w:t>
      </w:r>
      <w:proofErr w:type="spellStart"/>
      <w:r w:rsidRPr="00042A25">
        <w:rPr>
          <w:sz w:val="24"/>
          <w:szCs w:val="24"/>
        </w:rPr>
        <w:t>Rahardjo</w:t>
      </w:r>
      <w:proofErr w:type="spellEnd"/>
      <w:r w:rsidRPr="00042A25">
        <w:rPr>
          <w:sz w:val="24"/>
          <w:szCs w:val="24"/>
        </w:rPr>
        <w:t xml:space="preserve">, </w:t>
      </w:r>
      <w:proofErr w:type="spellStart"/>
      <w:r w:rsidRPr="00042A25">
        <w:rPr>
          <w:i/>
          <w:sz w:val="24"/>
          <w:szCs w:val="24"/>
        </w:rPr>
        <w:t>Peradaban</w:t>
      </w:r>
      <w:proofErr w:type="spellEnd"/>
      <w:r w:rsidRPr="00042A25">
        <w:rPr>
          <w:i/>
          <w:sz w:val="24"/>
          <w:szCs w:val="24"/>
        </w:rPr>
        <w:t xml:space="preserve"> </w:t>
      </w:r>
      <w:proofErr w:type="spellStart"/>
      <w:proofErr w:type="gramStart"/>
      <w:r w:rsidRPr="00042A25">
        <w:rPr>
          <w:i/>
          <w:sz w:val="24"/>
          <w:szCs w:val="24"/>
        </w:rPr>
        <w:t>Jawa</w:t>
      </w:r>
      <w:proofErr w:type="spellEnd"/>
      <w:r w:rsidRPr="00042A25">
        <w:rPr>
          <w:sz w:val="24"/>
          <w:szCs w:val="24"/>
        </w:rPr>
        <w:t xml:space="preserve"> </w:t>
      </w:r>
      <w:r w:rsidRPr="00042A25">
        <w:rPr>
          <w:i/>
          <w:sz w:val="24"/>
          <w:szCs w:val="24"/>
        </w:rPr>
        <w:t xml:space="preserve"> </w:t>
      </w:r>
      <w:proofErr w:type="spellStart"/>
      <w:r w:rsidRPr="00042A25">
        <w:rPr>
          <w:i/>
          <w:sz w:val="24"/>
          <w:szCs w:val="24"/>
        </w:rPr>
        <w:t>Dinamika</w:t>
      </w:r>
      <w:proofErr w:type="spellEnd"/>
      <w:proofErr w:type="gramEnd"/>
      <w:r w:rsidRPr="00042A25">
        <w:rPr>
          <w:i/>
          <w:sz w:val="24"/>
          <w:szCs w:val="24"/>
        </w:rPr>
        <w:t xml:space="preserve"> </w:t>
      </w:r>
      <w:proofErr w:type="spellStart"/>
      <w:r w:rsidRPr="00042A25">
        <w:rPr>
          <w:i/>
          <w:sz w:val="24"/>
          <w:szCs w:val="24"/>
        </w:rPr>
        <w:t>Pranata</w:t>
      </w:r>
      <w:proofErr w:type="spellEnd"/>
      <w:r w:rsidRPr="00042A25">
        <w:rPr>
          <w:i/>
          <w:sz w:val="24"/>
          <w:szCs w:val="24"/>
        </w:rPr>
        <w:t xml:space="preserve"> </w:t>
      </w:r>
      <w:proofErr w:type="spellStart"/>
      <w:r w:rsidRPr="00042A25">
        <w:rPr>
          <w:i/>
          <w:sz w:val="24"/>
          <w:szCs w:val="24"/>
        </w:rPr>
        <w:t>Politik</w:t>
      </w:r>
      <w:proofErr w:type="spellEnd"/>
      <w:r w:rsidRPr="00042A25">
        <w:rPr>
          <w:i/>
          <w:sz w:val="24"/>
          <w:szCs w:val="24"/>
        </w:rPr>
        <w:t xml:space="preserve">, Agama, </w:t>
      </w:r>
      <w:proofErr w:type="spellStart"/>
      <w:r w:rsidRPr="00042A25">
        <w:rPr>
          <w:i/>
          <w:sz w:val="24"/>
          <w:szCs w:val="24"/>
        </w:rPr>
        <w:t>dan</w:t>
      </w:r>
      <w:proofErr w:type="spellEnd"/>
      <w:r w:rsidRPr="00042A25">
        <w:rPr>
          <w:i/>
          <w:sz w:val="24"/>
          <w:szCs w:val="24"/>
        </w:rPr>
        <w:t xml:space="preserve"> </w:t>
      </w:r>
      <w:proofErr w:type="spellStart"/>
      <w:r w:rsidRPr="00042A25">
        <w:rPr>
          <w:i/>
          <w:sz w:val="24"/>
          <w:szCs w:val="24"/>
        </w:rPr>
        <w:t>Ekonomi</w:t>
      </w:r>
      <w:proofErr w:type="spellEnd"/>
      <w:r w:rsidRPr="00042A25">
        <w:rPr>
          <w:i/>
          <w:sz w:val="24"/>
          <w:szCs w:val="24"/>
        </w:rPr>
        <w:t xml:space="preserve"> </w:t>
      </w:r>
      <w:proofErr w:type="spellStart"/>
      <w:r w:rsidRPr="00042A25">
        <w:rPr>
          <w:i/>
          <w:sz w:val="24"/>
          <w:szCs w:val="24"/>
        </w:rPr>
        <w:t>Jawa</w:t>
      </w:r>
      <w:proofErr w:type="spellEnd"/>
      <w:r w:rsidRPr="00042A25">
        <w:rPr>
          <w:i/>
          <w:sz w:val="24"/>
          <w:szCs w:val="24"/>
        </w:rPr>
        <w:t xml:space="preserve"> </w:t>
      </w:r>
      <w:proofErr w:type="spellStart"/>
      <w:r w:rsidRPr="00042A25">
        <w:rPr>
          <w:i/>
          <w:sz w:val="24"/>
          <w:szCs w:val="24"/>
        </w:rPr>
        <w:t>Kuno</w:t>
      </w:r>
      <w:proofErr w:type="spellEnd"/>
      <w:r w:rsidRPr="00042A25">
        <w:rPr>
          <w:i/>
          <w:sz w:val="24"/>
          <w:szCs w:val="24"/>
        </w:rPr>
        <w:t xml:space="preserve"> </w:t>
      </w:r>
      <w:r w:rsidRPr="00042A25">
        <w:rPr>
          <w:sz w:val="24"/>
          <w:szCs w:val="24"/>
        </w:rPr>
        <w:t xml:space="preserve">(Jakarta : </w:t>
      </w:r>
      <w:proofErr w:type="spellStart"/>
      <w:r w:rsidRPr="00042A25">
        <w:rPr>
          <w:sz w:val="24"/>
          <w:szCs w:val="24"/>
        </w:rPr>
        <w:t>Komunitas</w:t>
      </w:r>
      <w:proofErr w:type="spellEnd"/>
      <w:r w:rsidRPr="00042A25">
        <w:rPr>
          <w:sz w:val="24"/>
          <w:szCs w:val="24"/>
        </w:rPr>
        <w:t xml:space="preserve"> </w:t>
      </w:r>
      <w:proofErr w:type="spellStart"/>
      <w:r w:rsidRPr="00042A25">
        <w:rPr>
          <w:sz w:val="24"/>
          <w:szCs w:val="24"/>
        </w:rPr>
        <w:t>Bambu</w:t>
      </w:r>
      <w:proofErr w:type="spellEnd"/>
      <w:r w:rsidRPr="00042A25">
        <w:rPr>
          <w:sz w:val="24"/>
          <w:szCs w:val="24"/>
        </w:rPr>
        <w:t>, 2000).</w:t>
      </w:r>
    </w:p>
    <w:p w:rsidR="00042A25" w:rsidRPr="00042A25" w:rsidRDefault="00042A25" w:rsidP="00042A25">
      <w:pPr>
        <w:pStyle w:val="FootnoteText"/>
        <w:ind w:left="1134" w:hanging="1134"/>
        <w:jc w:val="both"/>
        <w:rPr>
          <w:sz w:val="24"/>
          <w:szCs w:val="24"/>
          <w:lang w:val="fi-FI"/>
        </w:rPr>
      </w:pPr>
      <w:r w:rsidRPr="00042A25">
        <w:rPr>
          <w:sz w:val="24"/>
          <w:szCs w:val="24"/>
          <w:lang w:val="fi-FI"/>
        </w:rPr>
        <w:t xml:space="preserve">Team Penggali dan Perumus Hari Jadi Kab. Blitar, </w:t>
      </w:r>
      <w:r w:rsidRPr="00042A25">
        <w:rPr>
          <w:i/>
          <w:sz w:val="24"/>
          <w:szCs w:val="24"/>
          <w:lang w:val="fi-FI"/>
        </w:rPr>
        <w:t xml:space="preserve">Hari Jadi Kabupaten Blitar 5 Agustus 1324, </w:t>
      </w:r>
      <w:r w:rsidRPr="00042A25">
        <w:rPr>
          <w:sz w:val="24"/>
          <w:szCs w:val="24"/>
          <w:lang w:val="fi-FI"/>
        </w:rPr>
        <w:t>(Blitar : Team Penggali dan Perumus Hari Jadi Kab. Blitar, 1976 ).</w:t>
      </w:r>
    </w:p>
    <w:p w:rsidR="00042A25" w:rsidRPr="00042A25" w:rsidRDefault="00042A25" w:rsidP="00042A25">
      <w:pPr>
        <w:pStyle w:val="FootnoteText"/>
        <w:ind w:left="1134" w:hanging="1134"/>
        <w:jc w:val="both"/>
        <w:rPr>
          <w:sz w:val="24"/>
          <w:szCs w:val="24"/>
        </w:rPr>
      </w:pPr>
      <w:r w:rsidRPr="00042A25">
        <w:rPr>
          <w:sz w:val="24"/>
          <w:szCs w:val="24"/>
        </w:rPr>
        <w:t xml:space="preserve">Th. G. Th. </w:t>
      </w:r>
      <w:proofErr w:type="spellStart"/>
      <w:r w:rsidRPr="00042A25">
        <w:rPr>
          <w:sz w:val="24"/>
          <w:szCs w:val="24"/>
        </w:rPr>
        <w:t>Pigeaud</w:t>
      </w:r>
      <w:proofErr w:type="spellEnd"/>
      <w:r w:rsidRPr="00042A25">
        <w:rPr>
          <w:sz w:val="24"/>
          <w:szCs w:val="24"/>
        </w:rPr>
        <w:t xml:space="preserve">, </w:t>
      </w:r>
      <w:r w:rsidRPr="00042A25">
        <w:rPr>
          <w:i/>
          <w:sz w:val="24"/>
          <w:szCs w:val="24"/>
        </w:rPr>
        <w:t xml:space="preserve">Java in </w:t>
      </w:r>
      <w:proofErr w:type="gramStart"/>
      <w:r w:rsidRPr="00042A25">
        <w:rPr>
          <w:i/>
          <w:sz w:val="24"/>
          <w:szCs w:val="24"/>
        </w:rPr>
        <w:t>The</w:t>
      </w:r>
      <w:proofErr w:type="gramEnd"/>
      <w:r w:rsidRPr="00042A25">
        <w:rPr>
          <w:i/>
          <w:sz w:val="24"/>
          <w:szCs w:val="24"/>
        </w:rPr>
        <w:t xml:space="preserve"> 14</w:t>
      </w:r>
      <w:r w:rsidRPr="00042A25">
        <w:rPr>
          <w:i/>
          <w:sz w:val="24"/>
          <w:szCs w:val="24"/>
          <w:vertAlign w:val="superscript"/>
        </w:rPr>
        <w:t>th</w:t>
      </w:r>
      <w:r w:rsidRPr="00042A25">
        <w:rPr>
          <w:i/>
          <w:sz w:val="24"/>
          <w:szCs w:val="24"/>
        </w:rPr>
        <w:t xml:space="preserve">. Century </w:t>
      </w:r>
      <w:proofErr w:type="gramStart"/>
      <w:r w:rsidRPr="00042A25">
        <w:rPr>
          <w:i/>
          <w:sz w:val="24"/>
          <w:szCs w:val="24"/>
        </w:rPr>
        <w:t>A</w:t>
      </w:r>
      <w:proofErr w:type="gramEnd"/>
      <w:r w:rsidRPr="00042A25">
        <w:rPr>
          <w:i/>
          <w:sz w:val="24"/>
          <w:szCs w:val="24"/>
        </w:rPr>
        <w:t xml:space="preserve"> Study in Cultural History I-III </w:t>
      </w:r>
      <w:proofErr w:type="spellStart"/>
      <w:r w:rsidRPr="00042A25">
        <w:rPr>
          <w:i/>
          <w:sz w:val="24"/>
          <w:szCs w:val="24"/>
        </w:rPr>
        <w:t>Nagarakrtagama</w:t>
      </w:r>
      <w:proofErr w:type="spellEnd"/>
      <w:r w:rsidRPr="00042A25">
        <w:rPr>
          <w:i/>
          <w:sz w:val="24"/>
          <w:szCs w:val="24"/>
        </w:rPr>
        <w:t xml:space="preserve"> Text and Translations, </w:t>
      </w:r>
      <w:r w:rsidRPr="00042A25">
        <w:rPr>
          <w:sz w:val="24"/>
          <w:szCs w:val="24"/>
        </w:rPr>
        <w:t xml:space="preserve">(The Hague, </w:t>
      </w:r>
      <w:proofErr w:type="spellStart"/>
      <w:r w:rsidRPr="00042A25">
        <w:rPr>
          <w:sz w:val="24"/>
          <w:szCs w:val="24"/>
        </w:rPr>
        <w:t>Martinus</w:t>
      </w:r>
      <w:proofErr w:type="spellEnd"/>
      <w:r w:rsidRPr="00042A25">
        <w:rPr>
          <w:sz w:val="24"/>
          <w:szCs w:val="24"/>
        </w:rPr>
        <w:t xml:space="preserve"> </w:t>
      </w:r>
      <w:proofErr w:type="spellStart"/>
      <w:r w:rsidRPr="00042A25">
        <w:rPr>
          <w:sz w:val="24"/>
          <w:szCs w:val="24"/>
        </w:rPr>
        <w:t>Nijhoff</w:t>
      </w:r>
      <w:proofErr w:type="spellEnd"/>
      <w:r w:rsidRPr="00042A25">
        <w:rPr>
          <w:sz w:val="24"/>
          <w:szCs w:val="24"/>
        </w:rPr>
        <w:t xml:space="preserve">, 1960). </w:t>
      </w:r>
      <w:proofErr w:type="spellStart"/>
      <w:r w:rsidRPr="00042A25">
        <w:rPr>
          <w:sz w:val="24"/>
          <w:szCs w:val="24"/>
        </w:rPr>
        <w:t>Periksa</w:t>
      </w:r>
      <w:proofErr w:type="spellEnd"/>
      <w:r w:rsidRPr="00042A25">
        <w:rPr>
          <w:sz w:val="24"/>
          <w:szCs w:val="24"/>
        </w:rPr>
        <w:t xml:space="preserve"> </w:t>
      </w:r>
      <w:proofErr w:type="spellStart"/>
      <w:r w:rsidRPr="00042A25">
        <w:rPr>
          <w:sz w:val="24"/>
          <w:szCs w:val="24"/>
        </w:rPr>
        <w:t>juga</w:t>
      </w:r>
      <w:proofErr w:type="spellEnd"/>
      <w:r w:rsidRPr="00042A25">
        <w:rPr>
          <w:sz w:val="24"/>
          <w:szCs w:val="24"/>
        </w:rPr>
        <w:t xml:space="preserve"> </w:t>
      </w:r>
      <w:proofErr w:type="spellStart"/>
      <w:r w:rsidRPr="00042A25">
        <w:rPr>
          <w:sz w:val="24"/>
          <w:szCs w:val="24"/>
        </w:rPr>
        <w:t>Slametmuljana</w:t>
      </w:r>
      <w:proofErr w:type="spellEnd"/>
      <w:r w:rsidRPr="00042A25">
        <w:rPr>
          <w:sz w:val="24"/>
          <w:szCs w:val="24"/>
        </w:rPr>
        <w:t>,</w:t>
      </w:r>
      <w:r w:rsidRPr="00042A25">
        <w:rPr>
          <w:i/>
          <w:sz w:val="24"/>
          <w:szCs w:val="24"/>
        </w:rPr>
        <w:t xml:space="preserve"> </w:t>
      </w:r>
      <w:proofErr w:type="spellStart"/>
      <w:r w:rsidRPr="00042A25">
        <w:rPr>
          <w:i/>
          <w:sz w:val="24"/>
          <w:szCs w:val="24"/>
        </w:rPr>
        <w:t>Nagarakrtagama</w:t>
      </w:r>
      <w:proofErr w:type="spellEnd"/>
      <w:r w:rsidRPr="00042A25">
        <w:rPr>
          <w:i/>
          <w:sz w:val="24"/>
          <w:szCs w:val="24"/>
        </w:rPr>
        <w:t xml:space="preserve"> </w:t>
      </w:r>
      <w:proofErr w:type="spellStart"/>
      <w:r w:rsidRPr="00042A25">
        <w:rPr>
          <w:i/>
          <w:sz w:val="24"/>
          <w:szCs w:val="24"/>
        </w:rPr>
        <w:t>dan</w:t>
      </w:r>
      <w:proofErr w:type="spellEnd"/>
      <w:r w:rsidRPr="00042A25">
        <w:rPr>
          <w:i/>
          <w:sz w:val="24"/>
          <w:szCs w:val="24"/>
        </w:rPr>
        <w:t xml:space="preserve"> </w:t>
      </w:r>
      <w:proofErr w:type="spellStart"/>
      <w:r w:rsidRPr="00042A25">
        <w:rPr>
          <w:i/>
          <w:sz w:val="24"/>
          <w:szCs w:val="24"/>
        </w:rPr>
        <w:t>Tafsir</w:t>
      </w:r>
      <w:proofErr w:type="spellEnd"/>
      <w:r w:rsidRPr="00042A25">
        <w:rPr>
          <w:i/>
          <w:sz w:val="24"/>
          <w:szCs w:val="24"/>
        </w:rPr>
        <w:t xml:space="preserve"> </w:t>
      </w:r>
      <w:proofErr w:type="spellStart"/>
      <w:r w:rsidRPr="00042A25">
        <w:rPr>
          <w:i/>
          <w:sz w:val="24"/>
          <w:szCs w:val="24"/>
        </w:rPr>
        <w:t>Sejarahnya</w:t>
      </w:r>
      <w:proofErr w:type="spellEnd"/>
      <w:r w:rsidRPr="00042A25">
        <w:rPr>
          <w:i/>
          <w:sz w:val="24"/>
          <w:szCs w:val="24"/>
        </w:rPr>
        <w:t xml:space="preserve">, </w:t>
      </w:r>
      <w:proofErr w:type="gramStart"/>
      <w:r w:rsidRPr="00042A25">
        <w:rPr>
          <w:sz w:val="24"/>
          <w:szCs w:val="24"/>
        </w:rPr>
        <w:t>( Jakarta</w:t>
      </w:r>
      <w:proofErr w:type="gramEnd"/>
      <w:r w:rsidRPr="00042A25">
        <w:rPr>
          <w:sz w:val="24"/>
          <w:szCs w:val="24"/>
        </w:rPr>
        <w:t xml:space="preserve"> : </w:t>
      </w:r>
      <w:proofErr w:type="spellStart"/>
      <w:r w:rsidRPr="00042A25">
        <w:rPr>
          <w:sz w:val="24"/>
          <w:szCs w:val="24"/>
        </w:rPr>
        <w:t>Bhrathara</w:t>
      </w:r>
      <w:proofErr w:type="spellEnd"/>
      <w:r w:rsidRPr="00042A25">
        <w:rPr>
          <w:sz w:val="24"/>
          <w:szCs w:val="24"/>
        </w:rPr>
        <w:t xml:space="preserve">, 1979). </w:t>
      </w:r>
    </w:p>
    <w:p w:rsidR="00042A25" w:rsidRPr="00042A25" w:rsidRDefault="00042A25" w:rsidP="00042A25">
      <w:pPr>
        <w:pStyle w:val="FootnoteText"/>
        <w:ind w:left="1134" w:hanging="1134"/>
        <w:jc w:val="both"/>
        <w:rPr>
          <w:sz w:val="24"/>
          <w:szCs w:val="24"/>
          <w:lang w:val="fr-FR"/>
        </w:rPr>
      </w:pPr>
      <w:r w:rsidRPr="00042A25">
        <w:rPr>
          <w:sz w:val="24"/>
          <w:szCs w:val="24"/>
        </w:rPr>
        <w:t xml:space="preserve">Th. G. Th. </w:t>
      </w:r>
      <w:proofErr w:type="spellStart"/>
      <w:r w:rsidRPr="00042A25">
        <w:rPr>
          <w:sz w:val="24"/>
          <w:szCs w:val="24"/>
        </w:rPr>
        <w:t>Pigeaud</w:t>
      </w:r>
      <w:proofErr w:type="spellEnd"/>
      <w:r w:rsidRPr="00042A25">
        <w:rPr>
          <w:sz w:val="24"/>
          <w:szCs w:val="24"/>
        </w:rPr>
        <w:t xml:space="preserve">, </w:t>
      </w:r>
      <w:r w:rsidRPr="00042A25">
        <w:rPr>
          <w:i/>
          <w:sz w:val="24"/>
          <w:szCs w:val="24"/>
        </w:rPr>
        <w:t xml:space="preserve">Java in </w:t>
      </w:r>
      <w:proofErr w:type="gramStart"/>
      <w:r w:rsidRPr="00042A25">
        <w:rPr>
          <w:i/>
          <w:sz w:val="24"/>
          <w:szCs w:val="24"/>
        </w:rPr>
        <w:t>The</w:t>
      </w:r>
      <w:proofErr w:type="gramEnd"/>
      <w:r w:rsidRPr="00042A25">
        <w:rPr>
          <w:i/>
          <w:sz w:val="24"/>
          <w:szCs w:val="24"/>
        </w:rPr>
        <w:t xml:space="preserve"> 14</w:t>
      </w:r>
      <w:r w:rsidRPr="00042A25">
        <w:rPr>
          <w:i/>
          <w:sz w:val="24"/>
          <w:szCs w:val="24"/>
          <w:vertAlign w:val="superscript"/>
        </w:rPr>
        <w:t>th</w:t>
      </w:r>
      <w:r w:rsidRPr="00042A25">
        <w:rPr>
          <w:i/>
          <w:sz w:val="24"/>
          <w:szCs w:val="24"/>
        </w:rPr>
        <w:t xml:space="preserve">. </w:t>
      </w:r>
      <w:r w:rsidRPr="00042A25">
        <w:rPr>
          <w:i/>
          <w:sz w:val="24"/>
          <w:szCs w:val="24"/>
          <w:lang w:val="fr-FR"/>
        </w:rPr>
        <w:t xml:space="preserve">Century III …. </w:t>
      </w:r>
    </w:p>
    <w:p w:rsidR="00042A25" w:rsidRPr="00042A25" w:rsidRDefault="00042A25" w:rsidP="00042A25">
      <w:pPr>
        <w:pStyle w:val="FootnoteText"/>
        <w:ind w:left="1134" w:hanging="1134"/>
        <w:jc w:val="both"/>
        <w:rPr>
          <w:sz w:val="24"/>
          <w:szCs w:val="24"/>
        </w:rPr>
      </w:pPr>
      <w:r w:rsidRPr="00042A25">
        <w:rPr>
          <w:sz w:val="24"/>
          <w:szCs w:val="24"/>
        </w:rPr>
        <w:t xml:space="preserve">Th. S. Raffles, </w:t>
      </w:r>
      <w:r w:rsidRPr="00042A25">
        <w:rPr>
          <w:i/>
          <w:sz w:val="24"/>
          <w:szCs w:val="24"/>
        </w:rPr>
        <w:t xml:space="preserve">The History of </w:t>
      </w:r>
      <w:proofErr w:type="gramStart"/>
      <w:r w:rsidRPr="00042A25">
        <w:rPr>
          <w:i/>
          <w:sz w:val="24"/>
          <w:szCs w:val="24"/>
        </w:rPr>
        <w:t>Java  I</w:t>
      </w:r>
      <w:proofErr w:type="gramEnd"/>
      <w:r w:rsidRPr="00042A25">
        <w:rPr>
          <w:i/>
          <w:sz w:val="24"/>
          <w:szCs w:val="24"/>
        </w:rPr>
        <w:t xml:space="preserve"> </w:t>
      </w:r>
      <w:r w:rsidRPr="00042A25">
        <w:rPr>
          <w:sz w:val="24"/>
          <w:szCs w:val="24"/>
        </w:rPr>
        <w:t>(Kuala Lumpur : Oxford University Press, 1978).</w:t>
      </w:r>
    </w:p>
    <w:sectPr w:rsidR="00042A25" w:rsidRPr="00042A25" w:rsidSect="00194AF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A95" w:rsidRDefault="008D4A95" w:rsidP="007035B0">
      <w:r>
        <w:separator/>
      </w:r>
    </w:p>
  </w:endnote>
  <w:endnote w:type="continuationSeparator" w:id="0">
    <w:p w:rsidR="008D4A95" w:rsidRDefault="008D4A95" w:rsidP="007035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7589"/>
      <w:docPartObj>
        <w:docPartGallery w:val="Page Numbers (Bottom of Page)"/>
        <w:docPartUnique/>
      </w:docPartObj>
    </w:sdtPr>
    <w:sdtContent>
      <w:p w:rsidR="00584356" w:rsidRDefault="00584356">
        <w:pPr>
          <w:pStyle w:val="Footer"/>
          <w:jc w:val="center"/>
        </w:pPr>
        <w:fldSimple w:instr=" PAGE   \* MERGEFORMAT ">
          <w:r w:rsidR="003856AB">
            <w:rPr>
              <w:noProof/>
            </w:rPr>
            <w:t>1</w:t>
          </w:r>
        </w:fldSimple>
      </w:p>
    </w:sdtContent>
  </w:sdt>
  <w:p w:rsidR="00584356" w:rsidRDefault="005843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A95" w:rsidRDefault="008D4A95" w:rsidP="007035B0">
      <w:r>
        <w:separator/>
      </w:r>
    </w:p>
  </w:footnote>
  <w:footnote w:type="continuationSeparator" w:id="0">
    <w:p w:rsidR="008D4A95" w:rsidRDefault="008D4A95" w:rsidP="007035B0">
      <w:r>
        <w:continuationSeparator/>
      </w:r>
    </w:p>
  </w:footnote>
  <w:footnote w:id="1">
    <w:p w:rsidR="007035B0" w:rsidRPr="00A3115B" w:rsidRDefault="007035B0" w:rsidP="007035B0">
      <w:pPr>
        <w:pStyle w:val="FootnoteText"/>
        <w:jc w:val="both"/>
      </w:pPr>
      <w:r>
        <w:rPr>
          <w:sz w:val="24"/>
          <w:szCs w:val="24"/>
        </w:rPr>
        <w:tab/>
      </w:r>
    </w:p>
    <w:p w:rsidR="007035B0" w:rsidRPr="00A3115B" w:rsidRDefault="007035B0" w:rsidP="007035B0">
      <w:pPr>
        <w:pStyle w:val="FootnoteText"/>
        <w:ind w:firstLine="720"/>
        <w:jc w:val="both"/>
      </w:pPr>
      <w:r w:rsidRPr="00A3115B">
        <w:rPr>
          <w:rStyle w:val="FootnoteReference"/>
        </w:rPr>
        <w:footnoteRef/>
      </w:r>
      <w:r w:rsidRPr="00A3115B">
        <w:t xml:space="preserve"> J.L.A. </w:t>
      </w:r>
      <w:proofErr w:type="spellStart"/>
      <w:r w:rsidRPr="00A3115B">
        <w:t>Brandes</w:t>
      </w:r>
      <w:proofErr w:type="spellEnd"/>
      <w:r w:rsidRPr="00A3115B">
        <w:t>. “</w:t>
      </w:r>
      <w:proofErr w:type="spellStart"/>
      <w:r w:rsidRPr="00A3115B">
        <w:t>Oud-</w:t>
      </w:r>
      <w:proofErr w:type="gramStart"/>
      <w:r w:rsidRPr="00A3115B">
        <w:t>Javaansche</w:t>
      </w:r>
      <w:proofErr w:type="spellEnd"/>
      <w:r w:rsidRPr="00A3115B">
        <w:t xml:space="preserve">  </w:t>
      </w:r>
      <w:proofErr w:type="spellStart"/>
      <w:r w:rsidRPr="00A3115B">
        <w:t>Oorkonden</w:t>
      </w:r>
      <w:proofErr w:type="spellEnd"/>
      <w:proofErr w:type="gramEnd"/>
      <w:r w:rsidRPr="00A3115B">
        <w:t xml:space="preserve"> </w:t>
      </w:r>
      <w:proofErr w:type="spellStart"/>
      <w:r w:rsidRPr="00A3115B">
        <w:t>Nagelaten</w:t>
      </w:r>
      <w:proofErr w:type="spellEnd"/>
      <w:r w:rsidRPr="00A3115B">
        <w:t xml:space="preserve"> </w:t>
      </w:r>
      <w:proofErr w:type="spellStart"/>
      <w:r w:rsidRPr="00A3115B">
        <w:t>Transcripties</w:t>
      </w:r>
      <w:proofErr w:type="spellEnd"/>
      <w:r w:rsidRPr="00A3115B">
        <w:t xml:space="preserve">” </w:t>
      </w:r>
      <w:proofErr w:type="spellStart"/>
      <w:r w:rsidRPr="00A3115B">
        <w:rPr>
          <w:i/>
        </w:rPr>
        <w:t>Verhandelingen</w:t>
      </w:r>
      <w:proofErr w:type="spellEnd"/>
      <w:r w:rsidRPr="00A3115B">
        <w:rPr>
          <w:i/>
        </w:rPr>
        <w:t xml:space="preserve"> van het </w:t>
      </w:r>
      <w:proofErr w:type="spellStart"/>
      <w:r w:rsidRPr="00A3115B">
        <w:rPr>
          <w:i/>
        </w:rPr>
        <w:t>Bataviaasch</w:t>
      </w:r>
      <w:proofErr w:type="spellEnd"/>
      <w:r w:rsidRPr="00A3115B">
        <w:t xml:space="preserve">  </w:t>
      </w:r>
      <w:proofErr w:type="spellStart"/>
      <w:r w:rsidRPr="00A3115B">
        <w:rPr>
          <w:i/>
        </w:rPr>
        <w:t>Genootschap</w:t>
      </w:r>
      <w:proofErr w:type="spellEnd"/>
      <w:r w:rsidRPr="00A3115B">
        <w:t xml:space="preserve"> </w:t>
      </w:r>
      <w:r w:rsidRPr="00A3115B">
        <w:rPr>
          <w:i/>
        </w:rPr>
        <w:t>van</w:t>
      </w:r>
      <w:r w:rsidRPr="00A3115B">
        <w:t xml:space="preserve"> </w:t>
      </w:r>
      <w:proofErr w:type="spellStart"/>
      <w:r w:rsidRPr="00A3115B">
        <w:rPr>
          <w:i/>
        </w:rPr>
        <w:t>Kunsten</w:t>
      </w:r>
      <w:proofErr w:type="spellEnd"/>
      <w:r w:rsidRPr="00A3115B">
        <w:t xml:space="preserve"> </w:t>
      </w:r>
      <w:r w:rsidRPr="00A3115B">
        <w:rPr>
          <w:i/>
        </w:rPr>
        <w:t xml:space="preserve">en </w:t>
      </w:r>
      <w:proofErr w:type="spellStart"/>
      <w:r w:rsidRPr="00A3115B">
        <w:rPr>
          <w:i/>
        </w:rPr>
        <w:t>Wettenschappen</w:t>
      </w:r>
      <w:proofErr w:type="spellEnd"/>
      <w:r w:rsidRPr="00A3115B">
        <w:rPr>
          <w:i/>
        </w:rPr>
        <w:t xml:space="preserve"> </w:t>
      </w:r>
      <w:proofErr w:type="spellStart"/>
      <w:r w:rsidRPr="00A3115B">
        <w:rPr>
          <w:i/>
        </w:rPr>
        <w:t>Deel</w:t>
      </w:r>
      <w:proofErr w:type="spellEnd"/>
      <w:r w:rsidRPr="00A3115B">
        <w:rPr>
          <w:i/>
        </w:rPr>
        <w:t xml:space="preserve"> LX </w:t>
      </w:r>
      <w:proofErr w:type="spellStart"/>
      <w:r w:rsidRPr="00A3115B">
        <w:rPr>
          <w:i/>
        </w:rPr>
        <w:t>Eerste</w:t>
      </w:r>
      <w:proofErr w:type="spellEnd"/>
      <w:r w:rsidRPr="00A3115B">
        <w:rPr>
          <w:i/>
        </w:rPr>
        <w:t xml:space="preserve"> </w:t>
      </w:r>
      <w:proofErr w:type="spellStart"/>
      <w:r w:rsidRPr="00A3115B">
        <w:rPr>
          <w:i/>
        </w:rPr>
        <w:t>stuk</w:t>
      </w:r>
      <w:proofErr w:type="spellEnd"/>
      <w:r w:rsidRPr="00A3115B">
        <w:t>,(</w:t>
      </w:r>
      <w:r w:rsidRPr="00A3115B">
        <w:rPr>
          <w:i/>
        </w:rPr>
        <w:t xml:space="preserve"> </w:t>
      </w:r>
      <w:r w:rsidRPr="00A3115B">
        <w:t>Batavia : Albrecht &amp; Co., ’s-</w:t>
      </w:r>
      <w:proofErr w:type="spellStart"/>
      <w:r w:rsidRPr="00A3115B">
        <w:t>Hage</w:t>
      </w:r>
      <w:proofErr w:type="spellEnd"/>
      <w:r w:rsidRPr="00A3115B">
        <w:t xml:space="preserve">/M. </w:t>
      </w:r>
      <w:proofErr w:type="spellStart"/>
      <w:r w:rsidRPr="00A3115B">
        <w:t>Nijhoff</w:t>
      </w:r>
      <w:proofErr w:type="spellEnd"/>
      <w:r w:rsidRPr="00A3115B">
        <w:t xml:space="preserve">, 1913), </w:t>
      </w:r>
      <w:proofErr w:type="spellStart"/>
      <w:r w:rsidRPr="00A3115B">
        <w:t>hlm</w:t>
      </w:r>
      <w:proofErr w:type="spellEnd"/>
      <w:r w:rsidRPr="00A3115B">
        <w:t>. 25-26.</w:t>
      </w:r>
    </w:p>
  </w:footnote>
  <w:footnote w:id="2">
    <w:p w:rsidR="007035B0" w:rsidRPr="00A3115B" w:rsidRDefault="007035B0" w:rsidP="007035B0">
      <w:pPr>
        <w:pStyle w:val="FootnoteText"/>
        <w:jc w:val="both"/>
      </w:pPr>
      <w:r w:rsidRPr="00A3115B">
        <w:tab/>
      </w:r>
      <w:r w:rsidRPr="00A3115B">
        <w:rPr>
          <w:rStyle w:val="FootnoteReference"/>
        </w:rPr>
        <w:footnoteRef/>
      </w:r>
      <w:r w:rsidRPr="00A3115B">
        <w:t xml:space="preserve"> Th. G. Th. </w:t>
      </w:r>
      <w:proofErr w:type="spellStart"/>
      <w:r w:rsidRPr="00A3115B">
        <w:t>Pigeaud</w:t>
      </w:r>
      <w:proofErr w:type="spellEnd"/>
      <w:r w:rsidRPr="00A3115B">
        <w:t xml:space="preserve">, </w:t>
      </w:r>
      <w:r w:rsidRPr="00A3115B">
        <w:rPr>
          <w:i/>
        </w:rPr>
        <w:t xml:space="preserve">Java in </w:t>
      </w:r>
      <w:proofErr w:type="gramStart"/>
      <w:r w:rsidRPr="00A3115B">
        <w:rPr>
          <w:i/>
        </w:rPr>
        <w:t>The</w:t>
      </w:r>
      <w:proofErr w:type="gramEnd"/>
      <w:r w:rsidRPr="00A3115B">
        <w:rPr>
          <w:i/>
        </w:rPr>
        <w:t xml:space="preserve"> 14</w:t>
      </w:r>
      <w:r w:rsidRPr="00A3115B">
        <w:rPr>
          <w:i/>
          <w:vertAlign w:val="superscript"/>
        </w:rPr>
        <w:t>th</w:t>
      </w:r>
      <w:r w:rsidRPr="00A3115B">
        <w:rPr>
          <w:i/>
        </w:rPr>
        <w:t xml:space="preserve">. Century </w:t>
      </w:r>
      <w:proofErr w:type="gramStart"/>
      <w:r w:rsidRPr="00A3115B">
        <w:rPr>
          <w:i/>
        </w:rPr>
        <w:t>A</w:t>
      </w:r>
      <w:proofErr w:type="gramEnd"/>
      <w:r w:rsidRPr="00A3115B">
        <w:rPr>
          <w:i/>
        </w:rPr>
        <w:t xml:space="preserve"> Study in Cultural History I-III </w:t>
      </w:r>
      <w:proofErr w:type="spellStart"/>
      <w:r w:rsidRPr="00A3115B">
        <w:rPr>
          <w:i/>
        </w:rPr>
        <w:t>Nagarakrtagama</w:t>
      </w:r>
      <w:proofErr w:type="spellEnd"/>
      <w:r w:rsidRPr="00A3115B">
        <w:rPr>
          <w:i/>
        </w:rPr>
        <w:t xml:space="preserve"> Text and Translations, </w:t>
      </w:r>
      <w:r w:rsidRPr="00A3115B">
        <w:t xml:space="preserve">(The Hague, </w:t>
      </w:r>
      <w:proofErr w:type="spellStart"/>
      <w:r w:rsidRPr="00A3115B">
        <w:t>Martinus</w:t>
      </w:r>
      <w:proofErr w:type="spellEnd"/>
      <w:r w:rsidRPr="00A3115B">
        <w:t xml:space="preserve"> </w:t>
      </w:r>
      <w:proofErr w:type="spellStart"/>
      <w:r w:rsidRPr="00A3115B">
        <w:t>Nijhoff</w:t>
      </w:r>
      <w:proofErr w:type="spellEnd"/>
      <w:r w:rsidRPr="00A3115B">
        <w:t xml:space="preserve">, 1960). </w:t>
      </w:r>
      <w:proofErr w:type="spellStart"/>
      <w:r w:rsidRPr="00A3115B">
        <w:t>Periksa</w:t>
      </w:r>
      <w:proofErr w:type="spellEnd"/>
      <w:r w:rsidRPr="00A3115B">
        <w:t xml:space="preserve"> </w:t>
      </w:r>
      <w:proofErr w:type="spellStart"/>
      <w:r w:rsidRPr="00A3115B">
        <w:t>juga</w:t>
      </w:r>
      <w:proofErr w:type="spellEnd"/>
      <w:r w:rsidRPr="00A3115B">
        <w:t xml:space="preserve"> </w:t>
      </w:r>
      <w:proofErr w:type="spellStart"/>
      <w:r w:rsidRPr="00A3115B">
        <w:t>Slametmuljana</w:t>
      </w:r>
      <w:proofErr w:type="spellEnd"/>
      <w:r w:rsidRPr="00A3115B">
        <w:t>,</w:t>
      </w:r>
      <w:r w:rsidRPr="00A3115B">
        <w:rPr>
          <w:i/>
        </w:rPr>
        <w:t xml:space="preserve"> </w:t>
      </w:r>
      <w:proofErr w:type="spellStart"/>
      <w:r w:rsidRPr="00A3115B">
        <w:rPr>
          <w:i/>
        </w:rPr>
        <w:t>Nagarakrtagama</w:t>
      </w:r>
      <w:proofErr w:type="spellEnd"/>
      <w:r w:rsidRPr="00A3115B">
        <w:rPr>
          <w:i/>
        </w:rPr>
        <w:t xml:space="preserve"> </w:t>
      </w:r>
      <w:proofErr w:type="spellStart"/>
      <w:r w:rsidRPr="00A3115B">
        <w:rPr>
          <w:i/>
        </w:rPr>
        <w:t>dan</w:t>
      </w:r>
      <w:proofErr w:type="spellEnd"/>
      <w:r w:rsidRPr="00A3115B">
        <w:rPr>
          <w:i/>
        </w:rPr>
        <w:t xml:space="preserve"> </w:t>
      </w:r>
      <w:proofErr w:type="spellStart"/>
      <w:r w:rsidRPr="00A3115B">
        <w:rPr>
          <w:i/>
        </w:rPr>
        <w:t>Tafsir</w:t>
      </w:r>
      <w:proofErr w:type="spellEnd"/>
      <w:r w:rsidRPr="00A3115B">
        <w:rPr>
          <w:i/>
        </w:rPr>
        <w:t xml:space="preserve"> </w:t>
      </w:r>
      <w:proofErr w:type="spellStart"/>
      <w:r w:rsidRPr="00A3115B">
        <w:rPr>
          <w:i/>
        </w:rPr>
        <w:t>Sejarahnya</w:t>
      </w:r>
      <w:proofErr w:type="spellEnd"/>
      <w:r w:rsidRPr="00A3115B">
        <w:rPr>
          <w:i/>
        </w:rPr>
        <w:t xml:space="preserve">, </w:t>
      </w:r>
      <w:proofErr w:type="gramStart"/>
      <w:r w:rsidRPr="00A3115B">
        <w:t>( Jakarta</w:t>
      </w:r>
      <w:proofErr w:type="gramEnd"/>
      <w:r w:rsidRPr="00A3115B">
        <w:t xml:space="preserve"> : </w:t>
      </w:r>
      <w:proofErr w:type="spellStart"/>
      <w:r w:rsidRPr="00A3115B">
        <w:t>Bhrathara</w:t>
      </w:r>
      <w:proofErr w:type="spellEnd"/>
      <w:r w:rsidRPr="00A3115B">
        <w:t xml:space="preserve">, 1979). </w:t>
      </w:r>
    </w:p>
  </w:footnote>
  <w:footnote w:id="3">
    <w:p w:rsidR="007035B0" w:rsidRPr="00A3115B" w:rsidRDefault="007035B0" w:rsidP="007035B0">
      <w:pPr>
        <w:pStyle w:val="FootnoteText"/>
        <w:ind w:firstLine="720"/>
        <w:jc w:val="both"/>
      </w:pPr>
      <w:r w:rsidRPr="00A3115B">
        <w:rPr>
          <w:rStyle w:val="FootnoteReference"/>
        </w:rPr>
        <w:footnoteRef/>
      </w:r>
      <w:r w:rsidRPr="00A3115B">
        <w:t xml:space="preserve"> B. </w:t>
      </w:r>
      <w:proofErr w:type="spellStart"/>
      <w:r w:rsidRPr="00A3115B">
        <w:t>Schrieke</w:t>
      </w:r>
      <w:proofErr w:type="spellEnd"/>
      <w:r w:rsidRPr="00A3115B">
        <w:t xml:space="preserve">, </w:t>
      </w:r>
      <w:r w:rsidRPr="00A3115B">
        <w:rPr>
          <w:i/>
        </w:rPr>
        <w:t xml:space="preserve">Indonesian Sociological Studies I </w:t>
      </w:r>
      <w:r w:rsidRPr="00A3115B">
        <w:t>(</w:t>
      </w:r>
      <w:proofErr w:type="gramStart"/>
      <w:r w:rsidRPr="00A3115B">
        <w:t>Bandung :</w:t>
      </w:r>
      <w:proofErr w:type="gramEnd"/>
      <w:r w:rsidRPr="00A3115B">
        <w:t xml:space="preserve"> van Hove, 1955). </w:t>
      </w:r>
      <w:proofErr w:type="spellStart"/>
      <w:proofErr w:type="gramStart"/>
      <w:r w:rsidRPr="00A3115B">
        <w:t>Lihat</w:t>
      </w:r>
      <w:proofErr w:type="spellEnd"/>
      <w:r w:rsidRPr="00A3115B">
        <w:t xml:space="preserve"> :</w:t>
      </w:r>
      <w:proofErr w:type="gramEnd"/>
      <w:r w:rsidRPr="00A3115B">
        <w:t xml:space="preserve"> </w:t>
      </w:r>
      <w:proofErr w:type="spellStart"/>
      <w:r w:rsidRPr="00A3115B">
        <w:t>Aminuddin</w:t>
      </w:r>
      <w:proofErr w:type="spellEnd"/>
      <w:r w:rsidRPr="00A3115B">
        <w:t xml:space="preserve"> </w:t>
      </w:r>
      <w:proofErr w:type="spellStart"/>
      <w:r w:rsidRPr="00A3115B">
        <w:t>Kasdi</w:t>
      </w:r>
      <w:proofErr w:type="spellEnd"/>
      <w:r w:rsidRPr="00A3115B">
        <w:t xml:space="preserve">, </w:t>
      </w:r>
      <w:proofErr w:type="spellStart"/>
      <w:r w:rsidRPr="00A3115B">
        <w:rPr>
          <w:i/>
        </w:rPr>
        <w:t>Perlawanan</w:t>
      </w:r>
      <w:proofErr w:type="spellEnd"/>
      <w:r w:rsidRPr="00A3115B">
        <w:rPr>
          <w:i/>
        </w:rPr>
        <w:t xml:space="preserve"> </w:t>
      </w:r>
      <w:proofErr w:type="spellStart"/>
      <w:r w:rsidRPr="00A3115B">
        <w:rPr>
          <w:i/>
        </w:rPr>
        <w:t>Penguasa</w:t>
      </w:r>
      <w:proofErr w:type="spellEnd"/>
      <w:r w:rsidRPr="00A3115B">
        <w:rPr>
          <w:i/>
        </w:rPr>
        <w:t xml:space="preserve"> Madura </w:t>
      </w:r>
      <w:proofErr w:type="spellStart"/>
      <w:r w:rsidRPr="00A3115B">
        <w:rPr>
          <w:i/>
        </w:rPr>
        <w:t>Atas</w:t>
      </w:r>
      <w:proofErr w:type="spellEnd"/>
      <w:r w:rsidRPr="00A3115B">
        <w:rPr>
          <w:i/>
        </w:rPr>
        <w:t xml:space="preserve"> </w:t>
      </w:r>
      <w:proofErr w:type="spellStart"/>
      <w:r w:rsidRPr="00A3115B">
        <w:rPr>
          <w:i/>
        </w:rPr>
        <w:t>Hegemoni</w:t>
      </w:r>
      <w:proofErr w:type="spellEnd"/>
      <w:r w:rsidRPr="00A3115B">
        <w:rPr>
          <w:i/>
        </w:rPr>
        <w:t xml:space="preserve"> </w:t>
      </w:r>
      <w:proofErr w:type="spellStart"/>
      <w:r w:rsidRPr="00A3115B">
        <w:rPr>
          <w:i/>
        </w:rPr>
        <w:t>Jawa</w:t>
      </w:r>
      <w:proofErr w:type="spellEnd"/>
      <w:r w:rsidRPr="00A3115B">
        <w:rPr>
          <w:i/>
        </w:rPr>
        <w:t xml:space="preserve"> : </w:t>
      </w:r>
      <w:proofErr w:type="spellStart"/>
      <w:r w:rsidRPr="00A3115B">
        <w:rPr>
          <w:i/>
        </w:rPr>
        <w:t>Relasi</w:t>
      </w:r>
      <w:proofErr w:type="spellEnd"/>
      <w:r w:rsidRPr="00A3115B">
        <w:rPr>
          <w:i/>
        </w:rPr>
        <w:t xml:space="preserve"> </w:t>
      </w:r>
      <w:proofErr w:type="spellStart"/>
      <w:r w:rsidRPr="00A3115B">
        <w:rPr>
          <w:i/>
        </w:rPr>
        <w:t>Pusat</w:t>
      </w:r>
      <w:proofErr w:type="spellEnd"/>
      <w:r w:rsidRPr="00A3115B">
        <w:rPr>
          <w:i/>
        </w:rPr>
        <w:t xml:space="preserve">-Daerah </w:t>
      </w:r>
      <w:proofErr w:type="spellStart"/>
      <w:r w:rsidRPr="00A3115B">
        <w:rPr>
          <w:i/>
        </w:rPr>
        <w:t>pada</w:t>
      </w:r>
      <w:proofErr w:type="spellEnd"/>
      <w:r w:rsidRPr="00A3115B">
        <w:rPr>
          <w:i/>
        </w:rPr>
        <w:t xml:space="preserve"> </w:t>
      </w:r>
      <w:proofErr w:type="spellStart"/>
      <w:r w:rsidRPr="00A3115B">
        <w:rPr>
          <w:i/>
        </w:rPr>
        <w:t>Periode</w:t>
      </w:r>
      <w:proofErr w:type="spellEnd"/>
      <w:r w:rsidRPr="00A3115B">
        <w:rPr>
          <w:i/>
        </w:rPr>
        <w:t xml:space="preserve"> </w:t>
      </w:r>
      <w:proofErr w:type="spellStart"/>
      <w:r w:rsidRPr="00A3115B">
        <w:rPr>
          <w:i/>
        </w:rPr>
        <w:t>Akhir</w:t>
      </w:r>
      <w:proofErr w:type="spellEnd"/>
      <w:r w:rsidRPr="00A3115B">
        <w:rPr>
          <w:i/>
        </w:rPr>
        <w:t xml:space="preserve"> </w:t>
      </w:r>
      <w:proofErr w:type="spellStart"/>
      <w:r w:rsidRPr="00A3115B">
        <w:rPr>
          <w:i/>
        </w:rPr>
        <w:t>Mataram</w:t>
      </w:r>
      <w:proofErr w:type="spellEnd"/>
      <w:r w:rsidRPr="00A3115B">
        <w:rPr>
          <w:i/>
        </w:rPr>
        <w:t xml:space="preserve"> </w:t>
      </w:r>
      <w:r w:rsidRPr="00A3115B">
        <w:t>(</w:t>
      </w:r>
      <w:r w:rsidRPr="00A3115B">
        <w:rPr>
          <w:i/>
        </w:rPr>
        <w:t>1726-1749</w:t>
      </w:r>
      <w:r w:rsidRPr="00A3115B">
        <w:t>), (</w:t>
      </w:r>
      <w:smartTag w:uri="urn:schemas-microsoft-com:office:smarttags" w:element="place">
        <w:r w:rsidRPr="00A3115B">
          <w:t>Yogyakarta</w:t>
        </w:r>
      </w:smartTag>
      <w:r w:rsidRPr="00A3115B">
        <w:t xml:space="preserve"> : </w:t>
      </w:r>
      <w:proofErr w:type="spellStart"/>
      <w:r w:rsidRPr="00A3115B">
        <w:t>Jendela</w:t>
      </w:r>
      <w:proofErr w:type="spellEnd"/>
      <w:r w:rsidRPr="00A3115B">
        <w:t>, 2003).</w:t>
      </w:r>
    </w:p>
  </w:footnote>
  <w:footnote w:id="4">
    <w:p w:rsidR="007035B0" w:rsidRPr="00A3115B" w:rsidRDefault="007035B0" w:rsidP="007035B0">
      <w:pPr>
        <w:pStyle w:val="FootnoteText"/>
        <w:jc w:val="both"/>
      </w:pPr>
      <w:r w:rsidRPr="00A3115B">
        <w:tab/>
      </w:r>
      <w:r w:rsidRPr="00A3115B">
        <w:rPr>
          <w:rStyle w:val="FootnoteReference"/>
        </w:rPr>
        <w:footnoteRef/>
      </w:r>
      <w:r w:rsidRPr="00A3115B">
        <w:t xml:space="preserve"> Robert van </w:t>
      </w:r>
      <w:proofErr w:type="spellStart"/>
      <w:r w:rsidRPr="00A3115B">
        <w:t>Niel</w:t>
      </w:r>
      <w:proofErr w:type="spellEnd"/>
      <w:r w:rsidRPr="00A3115B">
        <w:t xml:space="preserve">, </w:t>
      </w:r>
      <w:r w:rsidRPr="00A3115B">
        <w:rPr>
          <w:i/>
        </w:rPr>
        <w:t xml:space="preserve">A Survey of Historical Materials in Java and Manila </w:t>
      </w:r>
      <w:r w:rsidRPr="00A3115B">
        <w:t>(</w:t>
      </w:r>
      <w:proofErr w:type="spellStart"/>
      <w:r w:rsidRPr="00A3115B">
        <w:t>Hawaii:University</w:t>
      </w:r>
      <w:proofErr w:type="spellEnd"/>
      <w:r w:rsidRPr="00A3115B">
        <w:t xml:space="preserve"> of Hawaii Press, 1970), hlm.40; J. </w:t>
      </w:r>
      <w:proofErr w:type="spellStart"/>
      <w:r w:rsidRPr="00A3115B">
        <w:t>Brandes</w:t>
      </w:r>
      <w:proofErr w:type="spellEnd"/>
      <w:r w:rsidRPr="00A3115B">
        <w:t xml:space="preserve">, </w:t>
      </w:r>
      <w:r w:rsidRPr="00A3115B">
        <w:rPr>
          <w:i/>
        </w:rPr>
        <w:t xml:space="preserve">Register of </w:t>
      </w:r>
      <w:proofErr w:type="spellStart"/>
      <w:r w:rsidRPr="00A3115B">
        <w:rPr>
          <w:i/>
        </w:rPr>
        <w:t>Proza</w:t>
      </w:r>
      <w:proofErr w:type="spellEnd"/>
      <w:r w:rsidRPr="00A3115B">
        <w:rPr>
          <w:i/>
        </w:rPr>
        <w:t xml:space="preserve"> </w:t>
      </w:r>
      <w:proofErr w:type="spellStart"/>
      <w:r w:rsidRPr="00A3115B">
        <w:rPr>
          <w:i/>
        </w:rPr>
        <w:t>Omzetting</w:t>
      </w:r>
      <w:proofErr w:type="spellEnd"/>
      <w:r w:rsidRPr="00A3115B">
        <w:rPr>
          <w:i/>
        </w:rPr>
        <w:t xml:space="preserve"> van </w:t>
      </w:r>
      <w:proofErr w:type="spellStart"/>
      <w:r w:rsidRPr="00A3115B">
        <w:rPr>
          <w:i/>
        </w:rPr>
        <w:t>Babad</w:t>
      </w:r>
      <w:proofErr w:type="spellEnd"/>
      <w:r w:rsidRPr="00A3115B">
        <w:rPr>
          <w:i/>
        </w:rPr>
        <w:t xml:space="preserve"> Tanah </w:t>
      </w:r>
      <w:proofErr w:type="spellStart"/>
      <w:r w:rsidRPr="00A3115B">
        <w:rPr>
          <w:i/>
        </w:rPr>
        <w:t>Djawi</w:t>
      </w:r>
      <w:proofErr w:type="spellEnd"/>
      <w:r w:rsidRPr="00A3115B">
        <w:rPr>
          <w:i/>
        </w:rPr>
        <w:t xml:space="preserve">, VBG </w:t>
      </w:r>
      <w:proofErr w:type="spellStart"/>
      <w:r w:rsidRPr="00A3115B">
        <w:rPr>
          <w:i/>
        </w:rPr>
        <w:t>Deel</w:t>
      </w:r>
      <w:proofErr w:type="spellEnd"/>
      <w:r w:rsidRPr="00A3115B">
        <w:rPr>
          <w:i/>
        </w:rPr>
        <w:t xml:space="preserve"> LI </w:t>
      </w:r>
      <w:r w:rsidRPr="00A3115B">
        <w:t xml:space="preserve">(Batavia; Albrecht &amp; Co,/The Hague: </w:t>
      </w:r>
      <w:proofErr w:type="spellStart"/>
      <w:r w:rsidRPr="00A3115B">
        <w:t>Martinus</w:t>
      </w:r>
      <w:proofErr w:type="spellEnd"/>
      <w:r w:rsidRPr="00A3115B">
        <w:t xml:space="preserve"> </w:t>
      </w:r>
      <w:proofErr w:type="spellStart"/>
      <w:r w:rsidRPr="00A3115B">
        <w:t>Nijhoff</w:t>
      </w:r>
      <w:proofErr w:type="spellEnd"/>
      <w:r w:rsidRPr="00A3115B">
        <w:t xml:space="preserve">, 1900), hlm.140-182. </w:t>
      </w:r>
    </w:p>
  </w:footnote>
  <w:footnote w:id="5">
    <w:p w:rsidR="007035B0" w:rsidRPr="00A3115B" w:rsidRDefault="007035B0" w:rsidP="007035B0">
      <w:pPr>
        <w:pStyle w:val="FootnoteText"/>
        <w:jc w:val="both"/>
      </w:pPr>
      <w:r w:rsidRPr="00A3115B">
        <w:tab/>
      </w:r>
      <w:r w:rsidRPr="00A3115B">
        <w:rPr>
          <w:rStyle w:val="FootnoteReference"/>
        </w:rPr>
        <w:footnoteRef/>
      </w:r>
      <w:r w:rsidRPr="00A3115B">
        <w:rPr>
          <w:lang w:val="sv-SE"/>
        </w:rPr>
        <w:t xml:space="preserve"> J.K.J. de Jonge, </w:t>
      </w:r>
      <w:r w:rsidRPr="00A3115B">
        <w:rPr>
          <w:i/>
          <w:lang w:val="sv-SE"/>
        </w:rPr>
        <w:t xml:space="preserve">De Opkomst van het Nederlandsch Gezag in Oost-Indie I-X </w:t>
      </w:r>
      <w:r w:rsidRPr="00A3115B">
        <w:rPr>
          <w:lang w:val="sv-SE"/>
        </w:rPr>
        <w:t xml:space="preserve">(‘s-Gravenhage: Martinus Nijhoff/Amsterdam : Frederik Muller, 1864). </w:t>
      </w:r>
      <w:proofErr w:type="spellStart"/>
      <w:proofErr w:type="gramStart"/>
      <w:r w:rsidRPr="00A3115B">
        <w:t>Lihat</w:t>
      </w:r>
      <w:proofErr w:type="spellEnd"/>
      <w:r w:rsidRPr="00A3115B">
        <w:t xml:space="preserve"> :</w:t>
      </w:r>
      <w:proofErr w:type="gramEnd"/>
      <w:r w:rsidRPr="00A3115B">
        <w:t xml:space="preserve"> J.E. </w:t>
      </w:r>
      <w:proofErr w:type="spellStart"/>
      <w:r w:rsidRPr="00A3115B">
        <w:t>Heeres</w:t>
      </w:r>
      <w:proofErr w:type="spellEnd"/>
      <w:r w:rsidRPr="00A3115B">
        <w:t xml:space="preserve">, </w:t>
      </w:r>
      <w:r w:rsidRPr="00A3115B">
        <w:rPr>
          <w:i/>
        </w:rPr>
        <w:t>Corpus</w:t>
      </w:r>
      <w:r w:rsidRPr="00A3115B">
        <w:t xml:space="preserve"> </w:t>
      </w:r>
      <w:proofErr w:type="spellStart"/>
      <w:r w:rsidRPr="00A3115B">
        <w:rPr>
          <w:i/>
        </w:rPr>
        <w:t>Diplomaticum</w:t>
      </w:r>
      <w:proofErr w:type="spellEnd"/>
      <w:r w:rsidRPr="00A3115B">
        <w:t xml:space="preserve"> </w:t>
      </w:r>
      <w:proofErr w:type="spellStart"/>
      <w:r w:rsidRPr="00A3115B">
        <w:rPr>
          <w:i/>
        </w:rPr>
        <w:t>Neerlando</w:t>
      </w:r>
      <w:proofErr w:type="spellEnd"/>
      <w:r w:rsidRPr="00A3115B">
        <w:rPr>
          <w:i/>
        </w:rPr>
        <w:t xml:space="preserve"> </w:t>
      </w:r>
      <w:proofErr w:type="spellStart"/>
      <w:r w:rsidRPr="00A3115B">
        <w:rPr>
          <w:i/>
        </w:rPr>
        <w:t>Indicuum</w:t>
      </w:r>
      <w:proofErr w:type="spellEnd"/>
      <w:r w:rsidRPr="00A3115B">
        <w:rPr>
          <w:i/>
        </w:rPr>
        <w:t xml:space="preserve"> </w:t>
      </w:r>
      <w:r w:rsidRPr="00A3115B">
        <w:t xml:space="preserve">(‘s-Gravenhage : </w:t>
      </w:r>
      <w:proofErr w:type="spellStart"/>
      <w:r w:rsidRPr="00A3115B">
        <w:t>Martinus</w:t>
      </w:r>
      <w:proofErr w:type="spellEnd"/>
      <w:r w:rsidRPr="00A3115B">
        <w:t xml:space="preserve"> </w:t>
      </w:r>
      <w:proofErr w:type="spellStart"/>
      <w:r w:rsidRPr="00A3115B">
        <w:t>Nijhoff</w:t>
      </w:r>
      <w:proofErr w:type="spellEnd"/>
      <w:r w:rsidRPr="00A3115B">
        <w:t xml:space="preserve">, 1934). </w:t>
      </w:r>
    </w:p>
  </w:footnote>
  <w:footnote w:id="6">
    <w:p w:rsidR="007035B0" w:rsidRPr="00A3115B" w:rsidRDefault="007035B0" w:rsidP="007035B0">
      <w:pPr>
        <w:pStyle w:val="FootnoteText"/>
        <w:ind w:firstLine="720"/>
        <w:jc w:val="both"/>
      </w:pPr>
      <w:r w:rsidRPr="00A3115B">
        <w:rPr>
          <w:rStyle w:val="FootnoteReference"/>
        </w:rPr>
        <w:footnoteRef/>
      </w:r>
      <w:r w:rsidRPr="00A3115B">
        <w:t xml:space="preserve"> </w:t>
      </w:r>
      <w:proofErr w:type="spellStart"/>
      <w:r w:rsidRPr="00A3115B">
        <w:t>Badan</w:t>
      </w:r>
      <w:proofErr w:type="spellEnd"/>
      <w:r w:rsidRPr="00A3115B">
        <w:t xml:space="preserve"> </w:t>
      </w:r>
      <w:proofErr w:type="spellStart"/>
      <w:r w:rsidRPr="00A3115B">
        <w:t>Arsip</w:t>
      </w:r>
      <w:proofErr w:type="spellEnd"/>
      <w:r w:rsidRPr="00A3115B">
        <w:t xml:space="preserve"> </w:t>
      </w:r>
      <w:proofErr w:type="spellStart"/>
      <w:r w:rsidRPr="00A3115B">
        <w:t>Propinsi</w:t>
      </w:r>
      <w:proofErr w:type="spellEnd"/>
      <w:r w:rsidRPr="00A3115B">
        <w:t xml:space="preserve"> </w:t>
      </w:r>
      <w:proofErr w:type="spellStart"/>
      <w:r w:rsidRPr="00A3115B">
        <w:t>Jawa</w:t>
      </w:r>
      <w:proofErr w:type="spellEnd"/>
      <w:r w:rsidRPr="00A3115B">
        <w:t xml:space="preserve"> </w:t>
      </w:r>
      <w:proofErr w:type="spellStart"/>
      <w:r w:rsidRPr="00A3115B">
        <w:t>Timur</w:t>
      </w:r>
      <w:proofErr w:type="spellEnd"/>
      <w:proofErr w:type="gramStart"/>
      <w:r w:rsidRPr="00A3115B">
        <w:t xml:space="preserve">,  </w:t>
      </w:r>
      <w:proofErr w:type="spellStart"/>
      <w:r w:rsidRPr="00A3115B">
        <w:rPr>
          <w:i/>
        </w:rPr>
        <w:t>Profil</w:t>
      </w:r>
      <w:proofErr w:type="spellEnd"/>
      <w:proofErr w:type="gramEnd"/>
      <w:r w:rsidRPr="00A3115B">
        <w:rPr>
          <w:i/>
        </w:rPr>
        <w:t xml:space="preserve"> </w:t>
      </w:r>
      <w:proofErr w:type="spellStart"/>
      <w:r w:rsidRPr="00A3115B">
        <w:rPr>
          <w:i/>
        </w:rPr>
        <w:t>Gubernur</w:t>
      </w:r>
      <w:proofErr w:type="spellEnd"/>
      <w:r w:rsidRPr="00A3115B">
        <w:rPr>
          <w:i/>
        </w:rPr>
        <w:t xml:space="preserve"> </w:t>
      </w:r>
      <w:proofErr w:type="spellStart"/>
      <w:r w:rsidRPr="00A3115B">
        <w:rPr>
          <w:i/>
        </w:rPr>
        <w:t>Masa</w:t>
      </w:r>
      <w:proofErr w:type="spellEnd"/>
      <w:r w:rsidRPr="00A3115B">
        <w:rPr>
          <w:i/>
        </w:rPr>
        <w:t xml:space="preserve"> </w:t>
      </w:r>
      <w:proofErr w:type="spellStart"/>
      <w:r w:rsidRPr="00A3115B">
        <w:rPr>
          <w:i/>
        </w:rPr>
        <w:t>Hindia</w:t>
      </w:r>
      <w:proofErr w:type="spellEnd"/>
      <w:r w:rsidRPr="00A3115B">
        <w:rPr>
          <w:i/>
        </w:rPr>
        <w:t xml:space="preserve"> </w:t>
      </w:r>
      <w:proofErr w:type="spellStart"/>
      <w:r w:rsidRPr="00A3115B">
        <w:rPr>
          <w:i/>
        </w:rPr>
        <w:t>Belanda</w:t>
      </w:r>
      <w:proofErr w:type="spellEnd"/>
      <w:r w:rsidRPr="00A3115B">
        <w:rPr>
          <w:i/>
        </w:rPr>
        <w:t xml:space="preserve"> 1928-1942 </w:t>
      </w:r>
      <w:r w:rsidRPr="00A3115B">
        <w:t>(</w:t>
      </w:r>
      <w:smartTag w:uri="urn:schemas-microsoft-com:office:smarttags" w:element="City">
        <w:smartTag w:uri="urn:schemas-microsoft-com:office:smarttags" w:element="place">
          <w:r w:rsidRPr="00A3115B">
            <w:t>Surabaya</w:t>
          </w:r>
        </w:smartTag>
      </w:smartTag>
      <w:r w:rsidRPr="00A3115B">
        <w:t xml:space="preserve"> : </w:t>
      </w:r>
      <w:proofErr w:type="spellStart"/>
      <w:r w:rsidRPr="00A3115B">
        <w:t>Badan</w:t>
      </w:r>
      <w:proofErr w:type="spellEnd"/>
      <w:r w:rsidRPr="00A3115B">
        <w:t xml:space="preserve"> </w:t>
      </w:r>
      <w:proofErr w:type="spellStart"/>
      <w:r w:rsidRPr="00A3115B">
        <w:t>Arsip</w:t>
      </w:r>
      <w:proofErr w:type="spellEnd"/>
      <w:r w:rsidRPr="00A3115B">
        <w:t xml:space="preserve"> </w:t>
      </w:r>
      <w:proofErr w:type="spellStart"/>
      <w:r w:rsidRPr="00A3115B">
        <w:t>Jawa</w:t>
      </w:r>
      <w:proofErr w:type="spellEnd"/>
      <w:r w:rsidRPr="00A3115B">
        <w:t xml:space="preserve"> </w:t>
      </w:r>
      <w:proofErr w:type="spellStart"/>
      <w:r w:rsidRPr="00A3115B">
        <w:t>Timur</w:t>
      </w:r>
      <w:proofErr w:type="spellEnd"/>
      <w:r w:rsidRPr="00A3115B">
        <w:t xml:space="preserve">, 2003), </w:t>
      </w:r>
      <w:proofErr w:type="spellStart"/>
      <w:r w:rsidRPr="00A3115B">
        <w:t>hlm</w:t>
      </w:r>
      <w:proofErr w:type="spellEnd"/>
      <w:r w:rsidRPr="00A3115B">
        <w:t>. 1-3.</w:t>
      </w:r>
    </w:p>
  </w:footnote>
  <w:footnote w:id="7">
    <w:p w:rsidR="007035B0" w:rsidRPr="00A3115B" w:rsidRDefault="007035B0" w:rsidP="007035B0">
      <w:pPr>
        <w:pStyle w:val="FootnoteText"/>
        <w:jc w:val="both"/>
      </w:pPr>
      <w:r w:rsidRPr="00A3115B">
        <w:tab/>
      </w:r>
      <w:r w:rsidRPr="00A3115B">
        <w:rPr>
          <w:rStyle w:val="FootnoteReference"/>
        </w:rPr>
        <w:footnoteRef/>
      </w:r>
      <w:r w:rsidRPr="00A3115B">
        <w:t xml:space="preserve"> R.M. Ng. </w:t>
      </w:r>
      <w:proofErr w:type="spellStart"/>
      <w:r w:rsidRPr="00A3115B">
        <w:t>Porbatjaraka</w:t>
      </w:r>
      <w:proofErr w:type="spellEnd"/>
      <w:r w:rsidRPr="00A3115B">
        <w:t xml:space="preserve">, </w:t>
      </w:r>
      <w:proofErr w:type="spellStart"/>
      <w:r w:rsidRPr="00A3115B">
        <w:rPr>
          <w:i/>
        </w:rPr>
        <w:t>Riwajat</w:t>
      </w:r>
      <w:proofErr w:type="spellEnd"/>
      <w:r w:rsidRPr="00A3115B">
        <w:rPr>
          <w:i/>
        </w:rPr>
        <w:t xml:space="preserve"> Indonesia</w:t>
      </w:r>
      <w:r w:rsidRPr="00A3115B">
        <w:t xml:space="preserve"> </w:t>
      </w:r>
      <w:r w:rsidRPr="00A3115B">
        <w:rPr>
          <w:i/>
        </w:rPr>
        <w:t xml:space="preserve">I </w:t>
      </w:r>
      <w:r w:rsidRPr="00A3115B">
        <w:t>(</w:t>
      </w:r>
      <w:proofErr w:type="gramStart"/>
      <w:r w:rsidRPr="00A3115B">
        <w:t>Djakarta  :</w:t>
      </w:r>
      <w:proofErr w:type="gramEnd"/>
      <w:r w:rsidRPr="00A3115B">
        <w:t xml:space="preserve"> </w:t>
      </w:r>
      <w:proofErr w:type="spellStart"/>
      <w:r w:rsidRPr="00A3115B">
        <w:t>Jajasan</w:t>
      </w:r>
      <w:proofErr w:type="spellEnd"/>
      <w:r w:rsidRPr="00A3115B">
        <w:t xml:space="preserve"> Pembangunan, 1952), </w:t>
      </w:r>
      <w:proofErr w:type="spellStart"/>
      <w:r w:rsidRPr="00A3115B">
        <w:t>hlm</w:t>
      </w:r>
      <w:proofErr w:type="spellEnd"/>
      <w:r w:rsidRPr="00A3115B">
        <w:t>. 49-63.</w:t>
      </w:r>
    </w:p>
  </w:footnote>
  <w:footnote w:id="8">
    <w:p w:rsidR="007035B0" w:rsidRPr="00A3115B" w:rsidRDefault="007035B0" w:rsidP="007035B0">
      <w:pPr>
        <w:pStyle w:val="FootnoteText"/>
        <w:jc w:val="both"/>
        <w:rPr>
          <w:lang w:val="fi-FI"/>
        </w:rPr>
      </w:pPr>
      <w:r w:rsidRPr="00A3115B">
        <w:tab/>
      </w:r>
      <w:r w:rsidRPr="00A3115B">
        <w:rPr>
          <w:rStyle w:val="FootnoteReference"/>
        </w:rPr>
        <w:footnoteRef/>
      </w:r>
      <w:r w:rsidRPr="00A3115B">
        <w:rPr>
          <w:lang w:val="fi-FI"/>
        </w:rPr>
        <w:t xml:space="preserve"> Team Penggali dan Perumus Hari Jadi Kab. Blitar, </w:t>
      </w:r>
      <w:r w:rsidRPr="00A3115B">
        <w:rPr>
          <w:i/>
          <w:lang w:val="fi-FI"/>
        </w:rPr>
        <w:t xml:space="preserve">Hari Jadi Kabupaten Blitar 5 Agustus 1324, </w:t>
      </w:r>
      <w:r w:rsidRPr="00A3115B">
        <w:rPr>
          <w:lang w:val="fi-FI"/>
        </w:rPr>
        <w:t xml:space="preserve">(Blitar : Team Penggali dan Perumus Hari Jadi Kab. Blitar, 1976 ), hlm.18. Lihat juga ; J. Brandes, </w:t>
      </w:r>
      <w:r w:rsidRPr="00A3115B">
        <w:rPr>
          <w:i/>
          <w:lang w:val="fi-FI"/>
        </w:rPr>
        <w:t xml:space="preserve">Oud-Javaansch Oorkonden  </w:t>
      </w:r>
      <w:r w:rsidRPr="00A3115B">
        <w:rPr>
          <w:lang w:val="fi-FI"/>
        </w:rPr>
        <w:t>(</w:t>
      </w:r>
      <w:r w:rsidRPr="00A3115B">
        <w:rPr>
          <w:i/>
          <w:lang w:val="fi-FI"/>
        </w:rPr>
        <w:t>OJO</w:t>
      </w:r>
      <w:r w:rsidRPr="00A3115B">
        <w:rPr>
          <w:lang w:val="fi-FI"/>
        </w:rPr>
        <w:t xml:space="preserve">) </w:t>
      </w:r>
      <w:r w:rsidRPr="00A3115B">
        <w:rPr>
          <w:i/>
          <w:lang w:val="fi-FI"/>
        </w:rPr>
        <w:t xml:space="preserve">… ,op.cit., </w:t>
      </w:r>
      <w:r w:rsidRPr="00A3115B">
        <w:rPr>
          <w:lang w:val="fi-FI"/>
        </w:rPr>
        <w:t>hlm. 33-35.</w:t>
      </w:r>
    </w:p>
  </w:footnote>
  <w:footnote w:id="9">
    <w:p w:rsidR="007035B0" w:rsidRPr="00A3115B" w:rsidRDefault="007035B0" w:rsidP="007035B0">
      <w:pPr>
        <w:pStyle w:val="FootnoteText"/>
        <w:jc w:val="both"/>
        <w:rPr>
          <w:lang w:val="fi-FI"/>
        </w:rPr>
      </w:pPr>
      <w:r w:rsidRPr="00A3115B">
        <w:rPr>
          <w:lang w:val="fi-FI"/>
        </w:rPr>
        <w:tab/>
      </w:r>
      <w:r w:rsidRPr="00A3115B">
        <w:rPr>
          <w:rStyle w:val="FootnoteReference"/>
        </w:rPr>
        <w:footnoteRef/>
      </w:r>
      <w:r w:rsidRPr="00A3115B">
        <w:rPr>
          <w:lang w:val="fi-FI"/>
        </w:rPr>
        <w:t xml:space="preserve"> Pemerintah Kabupaten Pasuruhan &amp; Pusat Penelitian Arkeologi Balai Arkeologi Yogyakarta, </w:t>
      </w:r>
      <w:r w:rsidRPr="00A3115B">
        <w:rPr>
          <w:i/>
          <w:lang w:val="fi-FI"/>
        </w:rPr>
        <w:t xml:space="preserve">Menelusuri Sejarah Asal-Mula Pasuruan Draft Laporan Akhir, </w:t>
      </w:r>
      <w:r w:rsidRPr="00A3115B">
        <w:rPr>
          <w:lang w:val="fi-FI"/>
        </w:rPr>
        <w:t xml:space="preserve">(Pasuruan : Tim Penelitian Harijadi Kabupaten Pasuruan, 2001), hlm. 54. Lihat J. Brandes, </w:t>
      </w:r>
      <w:r w:rsidRPr="00A3115B">
        <w:rPr>
          <w:i/>
          <w:lang w:val="fi-FI"/>
        </w:rPr>
        <w:t>OJO … ,op.cit.,</w:t>
      </w:r>
      <w:r w:rsidRPr="00A3115B">
        <w:rPr>
          <w:lang w:val="fi-FI"/>
        </w:rPr>
        <w:t>hlm. 72.</w:t>
      </w:r>
    </w:p>
  </w:footnote>
  <w:footnote w:id="10">
    <w:p w:rsidR="007035B0" w:rsidRPr="00A3115B" w:rsidRDefault="007035B0" w:rsidP="007035B0">
      <w:pPr>
        <w:pStyle w:val="FootnoteText"/>
        <w:jc w:val="both"/>
        <w:rPr>
          <w:lang w:val="es-ES"/>
        </w:rPr>
      </w:pPr>
      <w:r w:rsidRPr="00A3115B">
        <w:rPr>
          <w:lang w:val="fi-FI"/>
        </w:rPr>
        <w:tab/>
      </w:r>
      <w:r w:rsidRPr="00A3115B">
        <w:rPr>
          <w:rStyle w:val="FootnoteReference"/>
        </w:rPr>
        <w:footnoteRef/>
      </w:r>
      <w:r w:rsidRPr="00A3115B">
        <w:rPr>
          <w:lang w:val="es-ES"/>
        </w:rPr>
        <w:t xml:space="preserve"> J. Brandes, </w:t>
      </w:r>
      <w:proofErr w:type="gramStart"/>
      <w:r w:rsidRPr="00A3115B">
        <w:rPr>
          <w:i/>
          <w:lang w:val="es-ES"/>
        </w:rPr>
        <w:t>OJO …</w:t>
      </w:r>
      <w:proofErr w:type="gramEnd"/>
      <w:r w:rsidRPr="00A3115B">
        <w:rPr>
          <w:i/>
          <w:lang w:val="es-ES"/>
        </w:rPr>
        <w:t xml:space="preserve"> , </w:t>
      </w:r>
      <w:proofErr w:type="spellStart"/>
      <w:r w:rsidRPr="00A3115B">
        <w:rPr>
          <w:i/>
          <w:lang w:val="es-ES"/>
        </w:rPr>
        <w:t>Ibid.</w:t>
      </w:r>
      <w:proofErr w:type="spellEnd"/>
      <w:r w:rsidRPr="00A3115B">
        <w:rPr>
          <w:i/>
          <w:lang w:val="es-ES"/>
        </w:rPr>
        <w:t xml:space="preserve">, </w:t>
      </w:r>
      <w:proofErr w:type="spellStart"/>
      <w:r w:rsidRPr="00A3115B">
        <w:rPr>
          <w:lang w:val="es-ES"/>
        </w:rPr>
        <w:t>hlm</w:t>
      </w:r>
      <w:proofErr w:type="spellEnd"/>
      <w:r w:rsidRPr="00A3115B">
        <w:rPr>
          <w:lang w:val="es-ES"/>
        </w:rPr>
        <w:t xml:space="preserve">. 84-89.  </w:t>
      </w:r>
    </w:p>
  </w:footnote>
  <w:footnote w:id="11">
    <w:p w:rsidR="007035B0" w:rsidRPr="00A3115B" w:rsidRDefault="007035B0" w:rsidP="007035B0">
      <w:pPr>
        <w:pStyle w:val="FootnoteText"/>
        <w:ind w:firstLine="720"/>
        <w:jc w:val="both"/>
        <w:rPr>
          <w:lang w:val="fi-FI"/>
        </w:rPr>
      </w:pPr>
      <w:r w:rsidRPr="00A3115B">
        <w:rPr>
          <w:rStyle w:val="FootnoteReference"/>
        </w:rPr>
        <w:footnoteRef/>
      </w:r>
      <w:r w:rsidRPr="00A3115B">
        <w:rPr>
          <w:lang w:val="fi-FI"/>
        </w:rPr>
        <w:t xml:space="preserve"> J.G. de Casparis, </w:t>
      </w:r>
      <w:r w:rsidRPr="00A3115B">
        <w:rPr>
          <w:i/>
          <w:lang w:val="fi-FI"/>
        </w:rPr>
        <w:t xml:space="preserve">Airlangga Pidato Pengukuhan Dalam Djabatan Guru Besar Sedjarah Indonesia dan Bahasa Sanskrta di FKIP Universitas Airlanagga 1958 </w:t>
      </w:r>
      <w:r w:rsidRPr="00A3115B">
        <w:rPr>
          <w:lang w:val="fi-FI"/>
        </w:rPr>
        <w:t xml:space="preserve">(Surabaya : Penerbitan Universitas, 1958). </w:t>
      </w:r>
    </w:p>
  </w:footnote>
  <w:footnote w:id="12">
    <w:p w:rsidR="007035B0" w:rsidRPr="00A3115B" w:rsidRDefault="007035B0" w:rsidP="007035B0">
      <w:pPr>
        <w:pStyle w:val="FootnoteText"/>
        <w:ind w:firstLine="720"/>
        <w:jc w:val="both"/>
      </w:pPr>
      <w:r w:rsidRPr="00A3115B">
        <w:rPr>
          <w:rStyle w:val="FootnoteReference"/>
        </w:rPr>
        <w:footnoteRef/>
      </w:r>
      <w:r w:rsidRPr="00A3115B">
        <w:t xml:space="preserve"> Th. G. Th. </w:t>
      </w:r>
      <w:proofErr w:type="spellStart"/>
      <w:r w:rsidRPr="00A3115B">
        <w:t>Pigeaud</w:t>
      </w:r>
      <w:proofErr w:type="spellEnd"/>
      <w:r w:rsidRPr="00A3115B">
        <w:t xml:space="preserve">, </w:t>
      </w:r>
      <w:r w:rsidRPr="00A3115B">
        <w:rPr>
          <w:i/>
        </w:rPr>
        <w:t>loc. cit.</w:t>
      </w:r>
      <w:r w:rsidRPr="00A3115B">
        <w:t xml:space="preserve"> </w:t>
      </w:r>
    </w:p>
  </w:footnote>
  <w:footnote w:id="13">
    <w:p w:rsidR="007035B0" w:rsidRPr="00A3115B" w:rsidRDefault="007035B0" w:rsidP="007035B0">
      <w:pPr>
        <w:pStyle w:val="FootnoteText"/>
        <w:ind w:firstLine="720"/>
        <w:jc w:val="both"/>
        <w:rPr>
          <w:i/>
        </w:rPr>
      </w:pPr>
      <w:r w:rsidRPr="00A3115B">
        <w:rPr>
          <w:rStyle w:val="FootnoteReference"/>
        </w:rPr>
        <w:footnoteRef/>
      </w:r>
      <w:r w:rsidRPr="00A3115B">
        <w:t xml:space="preserve">ARNAS </w:t>
      </w:r>
      <w:proofErr w:type="gramStart"/>
      <w:r w:rsidRPr="00A3115B">
        <w:t>RI  Surakarta</w:t>
      </w:r>
      <w:proofErr w:type="gramEnd"/>
      <w:r w:rsidRPr="00A3115B">
        <w:t xml:space="preserve"> 1640-1890 No. </w:t>
      </w:r>
      <w:proofErr w:type="gramStart"/>
      <w:r w:rsidRPr="00A3115B">
        <w:t>Inv. 87.</w:t>
      </w:r>
      <w:proofErr w:type="gramEnd"/>
      <w:r w:rsidRPr="00A3115B">
        <w:t xml:space="preserve"> </w:t>
      </w:r>
      <w:proofErr w:type="spellStart"/>
      <w:r w:rsidRPr="00A3115B">
        <w:rPr>
          <w:i/>
        </w:rPr>
        <w:t>Lyst</w:t>
      </w:r>
      <w:proofErr w:type="spellEnd"/>
      <w:r w:rsidRPr="00A3115B">
        <w:rPr>
          <w:i/>
        </w:rPr>
        <w:t xml:space="preserve"> </w:t>
      </w:r>
      <w:proofErr w:type="spellStart"/>
      <w:r w:rsidRPr="00A3115B">
        <w:rPr>
          <w:i/>
        </w:rPr>
        <w:t>der</w:t>
      </w:r>
      <w:proofErr w:type="spellEnd"/>
      <w:r w:rsidRPr="00A3115B">
        <w:rPr>
          <w:i/>
        </w:rPr>
        <w:t xml:space="preserve"> tans in </w:t>
      </w:r>
      <w:proofErr w:type="spellStart"/>
      <w:r w:rsidRPr="00A3115B">
        <w:rPr>
          <w:i/>
        </w:rPr>
        <w:t>wesen</w:t>
      </w:r>
      <w:proofErr w:type="spellEnd"/>
      <w:r w:rsidRPr="00A3115B">
        <w:rPr>
          <w:i/>
        </w:rPr>
        <w:t xml:space="preserve"> </w:t>
      </w:r>
      <w:proofErr w:type="spellStart"/>
      <w:r w:rsidRPr="00A3115B">
        <w:rPr>
          <w:i/>
        </w:rPr>
        <w:t>zijden</w:t>
      </w:r>
      <w:proofErr w:type="spellEnd"/>
      <w:r w:rsidRPr="00A3115B">
        <w:rPr>
          <w:i/>
        </w:rPr>
        <w:t xml:space="preserve"> </w:t>
      </w:r>
      <w:proofErr w:type="spellStart"/>
      <w:r w:rsidRPr="00A3115B">
        <w:rPr>
          <w:i/>
        </w:rPr>
        <w:t>Kinderen</w:t>
      </w:r>
      <w:proofErr w:type="spellEnd"/>
      <w:r w:rsidRPr="00A3115B">
        <w:rPr>
          <w:i/>
        </w:rPr>
        <w:t xml:space="preserve">, </w:t>
      </w:r>
      <w:proofErr w:type="spellStart"/>
      <w:r w:rsidRPr="00A3115B">
        <w:rPr>
          <w:i/>
        </w:rPr>
        <w:t>Broederen</w:t>
      </w:r>
      <w:proofErr w:type="spellEnd"/>
      <w:r w:rsidRPr="00A3115B">
        <w:rPr>
          <w:i/>
        </w:rPr>
        <w:t xml:space="preserve"> en </w:t>
      </w:r>
      <w:proofErr w:type="spellStart"/>
      <w:r w:rsidRPr="00A3115B">
        <w:rPr>
          <w:i/>
        </w:rPr>
        <w:t>Susters</w:t>
      </w:r>
      <w:proofErr w:type="spellEnd"/>
      <w:r w:rsidRPr="00A3115B">
        <w:rPr>
          <w:i/>
        </w:rPr>
        <w:t xml:space="preserve"> </w:t>
      </w:r>
      <w:proofErr w:type="spellStart"/>
      <w:r w:rsidRPr="00A3115B">
        <w:rPr>
          <w:i/>
        </w:rPr>
        <w:t>mitsgaders</w:t>
      </w:r>
      <w:proofErr w:type="spellEnd"/>
      <w:r w:rsidRPr="00A3115B">
        <w:rPr>
          <w:i/>
        </w:rPr>
        <w:t xml:space="preserve"> </w:t>
      </w:r>
      <w:proofErr w:type="spellStart"/>
      <w:r w:rsidRPr="00A3115B">
        <w:rPr>
          <w:i/>
        </w:rPr>
        <w:t>Afkomst</w:t>
      </w:r>
      <w:proofErr w:type="spellEnd"/>
      <w:r w:rsidRPr="00A3115B">
        <w:rPr>
          <w:i/>
        </w:rPr>
        <w:t xml:space="preserve"> van den </w:t>
      </w:r>
      <w:proofErr w:type="spellStart"/>
      <w:r w:rsidRPr="00A3115B">
        <w:rPr>
          <w:i/>
        </w:rPr>
        <w:t>Soesoehoenang</w:t>
      </w:r>
      <w:proofErr w:type="spellEnd"/>
      <w:r w:rsidRPr="00A3115B">
        <w:rPr>
          <w:i/>
        </w:rPr>
        <w:t xml:space="preserve"> </w:t>
      </w:r>
      <w:proofErr w:type="spellStart"/>
      <w:r w:rsidRPr="00A3115B">
        <w:rPr>
          <w:i/>
        </w:rPr>
        <w:t>Pakoeboeana</w:t>
      </w:r>
      <w:proofErr w:type="spellEnd"/>
      <w:r w:rsidRPr="00A3115B">
        <w:rPr>
          <w:i/>
        </w:rPr>
        <w:t xml:space="preserve"> de </w:t>
      </w:r>
      <w:proofErr w:type="spellStart"/>
      <w:r w:rsidRPr="00A3115B">
        <w:rPr>
          <w:i/>
        </w:rPr>
        <w:t>Hoofd</w:t>
      </w:r>
      <w:proofErr w:type="spellEnd"/>
      <w:r w:rsidRPr="00A3115B">
        <w:rPr>
          <w:i/>
        </w:rPr>
        <w:t xml:space="preserve"> </w:t>
      </w:r>
      <w:proofErr w:type="spellStart"/>
      <w:r w:rsidRPr="00A3115B">
        <w:rPr>
          <w:i/>
        </w:rPr>
        <w:t>Regenten</w:t>
      </w:r>
      <w:proofErr w:type="spellEnd"/>
      <w:r w:rsidRPr="00A3115B">
        <w:rPr>
          <w:i/>
        </w:rPr>
        <w:t xml:space="preserve"> en </w:t>
      </w:r>
      <w:proofErr w:type="spellStart"/>
      <w:r w:rsidRPr="00A3115B">
        <w:rPr>
          <w:i/>
        </w:rPr>
        <w:t>Mindere</w:t>
      </w:r>
      <w:proofErr w:type="spellEnd"/>
      <w:r w:rsidRPr="00A3115B">
        <w:rPr>
          <w:i/>
        </w:rPr>
        <w:t xml:space="preserve"> </w:t>
      </w:r>
      <w:proofErr w:type="spellStart"/>
      <w:r w:rsidRPr="00A3115B">
        <w:rPr>
          <w:i/>
        </w:rPr>
        <w:t>Bediendens</w:t>
      </w:r>
      <w:proofErr w:type="spellEnd"/>
      <w:r w:rsidRPr="00A3115B">
        <w:rPr>
          <w:i/>
        </w:rPr>
        <w:t xml:space="preserve">, </w:t>
      </w:r>
      <w:proofErr w:type="spellStart"/>
      <w:r w:rsidRPr="00A3115B">
        <w:rPr>
          <w:i/>
        </w:rPr>
        <w:t>dewelke</w:t>
      </w:r>
      <w:proofErr w:type="spellEnd"/>
      <w:r w:rsidRPr="00A3115B">
        <w:rPr>
          <w:i/>
        </w:rPr>
        <w:t xml:space="preserve"> </w:t>
      </w:r>
      <w:proofErr w:type="spellStart"/>
      <w:r w:rsidRPr="00A3115B">
        <w:rPr>
          <w:i/>
        </w:rPr>
        <w:t>haar</w:t>
      </w:r>
      <w:proofErr w:type="spellEnd"/>
      <w:r w:rsidRPr="00A3115B">
        <w:rPr>
          <w:i/>
        </w:rPr>
        <w:t xml:space="preserve"> </w:t>
      </w:r>
      <w:proofErr w:type="spellStart"/>
      <w:r w:rsidRPr="00A3115B">
        <w:rPr>
          <w:i/>
        </w:rPr>
        <w:t>aan</w:t>
      </w:r>
      <w:proofErr w:type="spellEnd"/>
      <w:r w:rsidRPr="00A3115B">
        <w:rPr>
          <w:i/>
        </w:rPr>
        <w:t xml:space="preserve"> het Hof en </w:t>
      </w:r>
      <w:proofErr w:type="spellStart"/>
      <w:r w:rsidRPr="00A3115B">
        <w:rPr>
          <w:i/>
        </w:rPr>
        <w:t>aan</w:t>
      </w:r>
      <w:proofErr w:type="spellEnd"/>
      <w:r w:rsidRPr="00A3115B">
        <w:rPr>
          <w:i/>
        </w:rPr>
        <w:t xml:space="preserve"> de </w:t>
      </w:r>
      <w:proofErr w:type="spellStart"/>
      <w:r w:rsidRPr="00A3115B">
        <w:rPr>
          <w:i/>
        </w:rPr>
        <w:t>stranden</w:t>
      </w:r>
      <w:proofErr w:type="spellEnd"/>
      <w:r w:rsidRPr="00A3115B">
        <w:rPr>
          <w:i/>
        </w:rPr>
        <w:t xml:space="preserve"> </w:t>
      </w:r>
      <w:proofErr w:type="spellStart"/>
      <w:r w:rsidRPr="00A3115B">
        <w:rPr>
          <w:i/>
        </w:rPr>
        <w:t>bevinden</w:t>
      </w:r>
      <w:proofErr w:type="spellEnd"/>
      <w:r w:rsidRPr="00A3115B">
        <w:rPr>
          <w:i/>
        </w:rPr>
        <w:t xml:space="preserve"> zoo </w:t>
      </w:r>
      <w:proofErr w:type="spellStart"/>
      <w:r w:rsidRPr="00A3115B">
        <w:rPr>
          <w:i/>
        </w:rPr>
        <w:t>mede</w:t>
      </w:r>
      <w:proofErr w:type="spellEnd"/>
      <w:r w:rsidRPr="00A3115B">
        <w:rPr>
          <w:i/>
        </w:rPr>
        <w:t xml:space="preserve"> </w:t>
      </w:r>
      <w:proofErr w:type="spellStart"/>
      <w:r w:rsidRPr="00A3115B">
        <w:rPr>
          <w:i/>
        </w:rPr>
        <w:t>aan</w:t>
      </w:r>
      <w:proofErr w:type="spellEnd"/>
      <w:r w:rsidRPr="00A3115B">
        <w:rPr>
          <w:i/>
        </w:rPr>
        <w:t xml:space="preserve"> de </w:t>
      </w:r>
      <w:proofErr w:type="spellStart"/>
      <w:r w:rsidRPr="00A3115B">
        <w:rPr>
          <w:i/>
        </w:rPr>
        <w:t>Binnenlanden</w:t>
      </w:r>
      <w:proofErr w:type="spellEnd"/>
      <w:r w:rsidRPr="00A3115B">
        <w:rPr>
          <w:i/>
        </w:rPr>
        <w:t xml:space="preserve">, </w:t>
      </w:r>
      <w:proofErr w:type="spellStart"/>
      <w:r w:rsidRPr="00A3115B">
        <w:rPr>
          <w:i/>
        </w:rPr>
        <w:t>als</w:t>
      </w:r>
      <w:proofErr w:type="spellEnd"/>
      <w:r w:rsidRPr="00A3115B">
        <w:rPr>
          <w:i/>
        </w:rPr>
        <w:t xml:space="preserve">., </w:t>
      </w:r>
      <w:proofErr w:type="spellStart"/>
      <w:r w:rsidRPr="00A3115B">
        <w:t>Cartaousoura</w:t>
      </w:r>
      <w:proofErr w:type="spellEnd"/>
      <w:r w:rsidRPr="00A3115B">
        <w:t xml:space="preserve"> October, Anno 1737</w:t>
      </w:r>
      <w:r w:rsidRPr="00A3115B">
        <w:rPr>
          <w:i/>
        </w:rPr>
        <w:t xml:space="preserve">.  </w:t>
      </w:r>
      <w:proofErr w:type="spellStart"/>
      <w:r w:rsidRPr="00A3115B">
        <w:t>Lihat</w:t>
      </w:r>
      <w:proofErr w:type="spellEnd"/>
      <w:r w:rsidRPr="00A3115B">
        <w:t xml:space="preserve"> </w:t>
      </w:r>
      <w:proofErr w:type="spellStart"/>
      <w:proofErr w:type="gramStart"/>
      <w:r w:rsidRPr="00A3115B">
        <w:t>juga</w:t>
      </w:r>
      <w:proofErr w:type="spellEnd"/>
      <w:r w:rsidRPr="00A3115B">
        <w:t xml:space="preserve"> ;</w:t>
      </w:r>
      <w:proofErr w:type="gramEnd"/>
      <w:r w:rsidRPr="00A3115B">
        <w:t xml:space="preserve"> </w:t>
      </w:r>
      <w:proofErr w:type="spellStart"/>
      <w:r w:rsidRPr="00A3115B">
        <w:rPr>
          <w:i/>
        </w:rPr>
        <w:t>Serat</w:t>
      </w:r>
      <w:proofErr w:type="spellEnd"/>
      <w:r w:rsidRPr="00A3115B">
        <w:rPr>
          <w:i/>
        </w:rPr>
        <w:t xml:space="preserve"> </w:t>
      </w:r>
      <w:proofErr w:type="spellStart"/>
      <w:r w:rsidRPr="00A3115B">
        <w:rPr>
          <w:i/>
        </w:rPr>
        <w:t>Babad</w:t>
      </w:r>
      <w:proofErr w:type="spellEnd"/>
      <w:r w:rsidRPr="00A3115B">
        <w:rPr>
          <w:i/>
        </w:rPr>
        <w:t xml:space="preserve"> </w:t>
      </w:r>
      <w:proofErr w:type="spellStart"/>
      <w:r w:rsidRPr="00A3115B">
        <w:rPr>
          <w:i/>
        </w:rPr>
        <w:t>Momana</w:t>
      </w:r>
      <w:proofErr w:type="spellEnd"/>
      <w:r w:rsidRPr="00A3115B">
        <w:rPr>
          <w:i/>
        </w:rPr>
        <w:t xml:space="preserve">, loc. cit. </w:t>
      </w:r>
    </w:p>
  </w:footnote>
  <w:footnote w:id="14">
    <w:p w:rsidR="007035B0" w:rsidRPr="00A3115B" w:rsidRDefault="007035B0" w:rsidP="007035B0">
      <w:pPr>
        <w:pStyle w:val="FootnoteText"/>
        <w:jc w:val="both"/>
      </w:pPr>
      <w:r w:rsidRPr="00A3115B">
        <w:tab/>
      </w:r>
      <w:r w:rsidRPr="00A3115B">
        <w:rPr>
          <w:rStyle w:val="FootnoteReference"/>
        </w:rPr>
        <w:footnoteRef/>
      </w:r>
      <w:r w:rsidRPr="00A3115B">
        <w:t xml:space="preserve"> Th. S. Raffles, </w:t>
      </w:r>
      <w:r w:rsidRPr="00A3115B">
        <w:rPr>
          <w:i/>
        </w:rPr>
        <w:t xml:space="preserve">The History of </w:t>
      </w:r>
      <w:proofErr w:type="gramStart"/>
      <w:r w:rsidRPr="00A3115B">
        <w:rPr>
          <w:i/>
        </w:rPr>
        <w:t>Java  I</w:t>
      </w:r>
      <w:proofErr w:type="gramEnd"/>
      <w:r w:rsidRPr="00A3115B">
        <w:rPr>
          <w:i/>
        </w:rPr>
        <w:t xml:space="preserve"> </w:t>
      </w:r>
      <w:r w:rsidRPr="00A3115B">
        <w:t>(Kuala Lumpur : Oxford University Press, 1978).</w:t>
      </w:r>
    </w:p>
  </w:footnote>
  <w:footnote w:id="15">
    <w:p w:rsidR="007035B0" w:rsidRPr="00A3115B" w:rsidRDefault="007035B0" w:rsidP="007035B0">
      <w:pPr>
        <w:pStyle w:val="FootnoteText"/>
        <w:tabs>
          <w:tab w:val="left" w:pos="5400"/>
          <w:tab w:val="left" w:pos="5760"/>
          <w:tab w:val="left" w:pos="6480"/>
        </w:tabs>
        <w:jc w:val="both"/>
      </w:pPr>
      <w:r w:rsidRPr="00A3115B">
        <w:t xml:space="preserve">               </w:t>
      </w:r>
      <w:r w:rsidRPr="00A3115B">
        <w:rPr>
          <w:rStyle w:val="FootnoteReference"/>
        </w:rPr>
        <w:footnoteRef/>
      </w:r>
      <w:r w:rsidRPr="00A3115B">
        <w:t xml:space="preserve"> </w:t>
      </w:r>
      <w:proofErr w:type="spellStart"/>
      <w:r w:rsidRPr="00A3115B">
        <w:t>Supratikno</w:t>
      </w:r>
      <w:proofErr w:type="spellEnd"/>
      <w:r w:rsidRPr="00A3115B">
        <w:t xml:space="preserve"> </w:t>
      </w:r>
      <w:proofErr w:type="spellStart"/>
      <w:r w:rsidRPr="00A3115B">
        <w:t>Rahardjo</w:t>
      </w:r>
      <w:proofErr w:type="spellEnd"/>
      <w:r w:rsidRPr="00A3115B">
        <w:t xml:space="preserve">, </w:t>
      </w:r>
      <w:proofErr w:type="spellStart"/>
      <w:r w:rsidRPr="00A3115B">
        <w:rPr>
          <w:i/>
        </w:rPr>
        <w:t>Peradaban</w:t>
      </w:r>
      <w:proofErr w:type="spellEnd"/>
      <w:r w:rsidRPr="00A3115B">
        <w:rPr>
          <w:i/>
        </w:rPr>
        <w:t xml:space="preserve"> </w:t>
      </w:r>
      <w:proofErr w:type="spellStart"/>
      <w:proofErr w:type="gramStart"/>
      <w:r w:rsidRPr="00A3115B">
        <w:rPr>
          <w:i/>
        </w:rPr>
        <w:t>Jawa</w:t>
      </w:r>
      <w:proofErr w:type="spellEnd"/>
      <w:r w:rsidRPr="00A3115B">
        <w:t xml:space="preserve"> </w:t>
      </w:r>
      <w:r w:rsidRPr="00A3115B">
        <w:rPr>
          <w:i/>
        </w:rPr>
        <w:t xml:space="preserve"> </w:t>
      </w:r>
      <w:proofErr w:type="spellStart"/>
      <w:r w:rsidRPr="00A3115B">
        <w:rPr>
          <w:i/>
        </w:rPr>
        <w:t>Dinamika</w:t>
      </w:r>
      <w:proofErr w:type="spellEnd"/>
      <w:proofErr w:type="gramEnd"/>
      <w:r w:rsidRPr="00A3115B">
        <w:rPr>
          <w:i/>
        </w:rPr>
        <w:t xml:space="preserve"> </w:t>
      </w:r>
      <w:proofErr w:type="spellStart"/>
      <w:r w:rsidRPr="00A3115B">
        <w:rPr>
          <w:i/>
        </w:rPr>
        <w:t>Pranata</w:t>
      </w:r>
      <w:proofErr w:type="spellEnd"/>
      <w:r w:rsidRPr="00A3115B">
        <w:rPr>
          <w:i/>
        </w:rPr>
        <w:t xml:space="preserve"> </w:t>
      </w:r>
      <w:proofErr w:type="spellStart"/>
      <w:r w:rsidRPr="00A3115B">
        <w:rPr>
          <w:i/>
        </w:rPr>
        <w:t>Politik</w:t>
      </w:r>
      <w:proofErr w:type="spellEnd"/>
      <w:r w:rsidRPr="00A3115B">
        <w:rPr>
          <w:i/>
        </w:rPr>
        <w:t xml:space="preserve">, Agama, </w:t>
      </w:r>
      <w:proofErr w:type="spellStart"/>
      <w:r w:rsidRPr="00A3115B">
        <w:rPr>
          <w:i/>
        </w:rPr>
        <w:t>dan</w:t>
      </w:r>
      <w:proofErr w:type="spellEnd"/>
      <w:r w:rsidRPr="00A3115B">
        <w:rPr>
          <w:i/>
        </w:rPr>
        <w:t xml:space="preserve"> </w:t>
      </w:r>
      <w:proofErr w:type="spellStart"/>
      <w:r w:rsidRPr="00A3115B">
        <w:rPr>
          <w:i/>
        </w:rPr>
        <w:t>Ekonomi</w:t>
      </w:r>
      <w:proofErr w:type="spellEnd"/>
      <w:r w:rsidRPr="00A3115B">
        <w:rPr>
          <w:i/>
        </w:rPr>
        <w:t xml:space="preserve"> </w:t>
      </w:r>
      <w:proofErr w:type="spellStart"/>
      <w:r w:rsidRPr="00A3115B">
        <w:rPr>
          <w:i/>
        </w:rPr>
        <w:t>Jawa</w:t>
      </w:r>
      <w:proofErr w:type="spellEnd"/>
      <w:r w:rsidRPr="00A3115B">
        <w:rPr>
          <w:i/>
        </w:rPr>
        <w:t xml:space="preserve"> </w:t>
      </w:r>
      <w:proofErr w:type="spellStart"/>
      <w:r w:rsidRPr="00A3115B">
        <w:rPr>
          <w:i/>
        </w:rPr>
        <w:t>Kuno</w:t>
      </w:r>
      <w:proofErr w:type="spellEnd"/>
      <w:r w:rsidRPr="00A3115B">
        <w:rPr>
          <w:i/>
        </w:rPr>
        <w:t xml:space="preserve"> </w:t>
      </w:r>
      <w:r w:rsidRPr="00A3115B">
        <w:t>(</w:t>
      </w:r>
      <w:smartTag w:uri="urn:schemas-microsoft-com:office:smarttags" w:element="City">
        <w:smartTag w:uri="urn:schemas-microsoft-com:office:smarttags" w:element="place">
          <w:r w:rsidRPr="00A3115B">
            <w:t>Jakarta</w:t>
          </w:r>
        </w:smartTag>
      </w:smartTag>
      <w:r w:rsidRPr="00A3115B">
        <w:t xml:space="preserve"> : </w:t>
      </w:r>
      <w:proofErr w:type="spellStart"/>
      <w:r w:rsidRPr="00A3115B">
        <w:t>Komunitas</w:t>
      </w:r>
      <w:proofErr w:type="spellEnd"/>
      <w:r w:rsidRPr="00A3115B">
        <w:t xml:space="preserve"> </w:t>
      </w:r>
      <w:proofErr w:type="spellStart"/>
      <w:r w:rsidRPr="00A3115B">
        <w:t>Bambu</w:t>
      </w:r>
      <w:proofErr w:type="spellEnd"/>
      <w:r w:rsidRPr="00A3115B">
        <w:t xml:space="preserve">, 2000), </w:t>
      </w:r>
      <w:proofErr w:type="spellStart"/>
      <w:r w:rsidRPr="00A3115B">
        <w:t>hlm</w:t>
      </w:r>
      <w:proofErr w:type="spellEnd"/>
      <w:r w:rsidRPr="00A3115B">
        <w:t>. 386.</w:t>
      </w:r>
    </w:p>
  </w:footnote>
  <w:footnote w:id="16">
    <w:p w:rsidR="007035B0" w:rsidRPr="00A3115B" w:rsidRDefault="007035B0" w:rsidP="007035B0">
      <w:pPr>
        <w:pStyle w:val="FootnoteText"/>
        <w:ind w:firstLine="720"/>
      </w:pPr>
      <w:r w:rsidRPr="00A3115B">
        <w:rPr>
          <w:rStyle w:val="FootnoteReference"/>
        </w:rPr>
        <w:footnoteRef/>
      </w:r>
      <w:r w:rsidRPr="00A3115B">
        <w:t xml:space="preserve"> R. </w:t>
      </w:r>
      <w:proofErr w:type="spellStart"/>
      <w:r w:rsidRPr="00A3115B">
        <w:t>Pitono</w:t>
      </w:r>
      <w:proofErr w:type="spellEnd"/>
      <w:r w:rsidRPr="00A3115B">
        <w:t xml:space="preserve">, </w:t>
      </w:r>
      <w:proofErr w:type="spellStart"/>
      <w:r w:rsidRPr="00A3115B">
        <w:rPr>
          <w:i/>
        </w:rPr>
        <w:t>Sedjarah</w:t>
      </w:r>
      <w:proofErr w:type="spellEnd"/>
      <w:r w:rsidRPr="00A3115B">
        <w:t xml:space="preserve"> </w:t>
      </w:r>
      <w:r w:rsidRPr="00A3115B">
        <w:rPr>
          <w:i/>
        </w:rPr>
        <w:t xml:space="preserve">Indonesia Lama </w:t>
      </w:r>
      <w:r w:rsidRPr="00A3115B">
        <w:t>(</w:t>
      </w:r>
      <w:proofErr w:type="gramStart"/>
      <w:r w:rsidRPr="00A3115B">
        <w:t>Malang :</w:t>
      </w:r>
      <w:proofErr w:type="gramEnd"/>
      <w:r w:rsidRPr="00A3115B">
        <w:t xml:space="preserve"> </w:t>
      </w:r>
      <w:proofErr w:type="spellStart"/>
      <w:r w:rsidRPr="00A3115B">
        <w:t>Lembaga</w:t>
      </w:r>
      <w:proofErr w:type="spellEnd"/>
      <w:r w:rsidRPr="00A3115B">
        <w:t xml:space="preserve"> </w:t>
      </w:r>
      <w:proofErr w:type="spellStart"/>
      <w:r w:rsidRPr="00A3115B">
        <w:t>Penerbitan</w:t>
      </w:r>
      <w:proofErr w:type="spellEnd"/>
      <w:r w:rsidRPr="00A3115B">
        <w:t xml:space="preserve"> IKIP Malang, 1961) </w:t>
      </w:r>
      <w:proofErr w:type="spellStart"/>
      <w:r w:rsidRPr="00A3115B">
        <w:t>hlm</w:t>
      </w:r>
      <w:proofErr w:type="spellEnd"/>
      <w:r w:rsidRPr="00A3115B">
        <w:t>. 195-196.</w:t>
      </w:r>
    </w:p>
  </w:footnote>
  <w:footnote w:id="17">
    <w:p w:rsidR="007035B0" w:rsidRPr="00A3115B" w:rsidRDefault="007035B0" w:rsidP="007035B0">
      <w:pPr>
        <w:pStyle w:val="FootnoteText"/>
        <w:ind w:firstLine="720"/>
        <w:jc w:val="both"/>
        <w:rPr>
          <w:lang w:val="sv-SE"/>
        </w:rPr>
      </w:pPr>
      <w:r w:rsidRPr="00A3115B">
        <w:rPr>
          <w:rStyle w:val="FootnoteReference"/>
        </w:rPr>
        <w:footnoteRef/>
      </w:r>
      <w:r w:rsidRPr="00A3115B">
        <w:rPr>
          <w:lang w:val="sv-SE"/>
        </w:rPr>
        <w:t xml:space="preserve"> R. Ng. Poerbatjaraka, </w:t>
      </w:r>
      <w:r w:rsidRPr="00A3115B">
        <w:rPr>
          <w:i/>
          <w:lang w:val="sv-SE"/>
        </w:rPr>
        <w:t>loc. cit</w:t>
      </w:r>
      <w:r w:rsidRPr="00A3115B">
        <w:rPr>
          <w:lang w:val="sv-SE"/>
        </w:rPr>
        <w:t xml:space="preserve">. </w:t>
      </w:r>
    </w:p>
  </w:footnote>
  <w:footnote w:id="18">
    <w:p w:rsidR="007035B0" w:rsidRPr="00A3115B" w:rsidRDefault="007035B0" w:rsidP="007035B0">
      <w:pPr>
        <w:pStyle w:val="FootnoteText"/>
        <w:ind w:firstLine="720"/>
        <w:jc w:val="both"/>
        <w:rPr>
          <w:i/>
        </w:rPr>
      </w:pPr>
      <w:r w:rsidRPr="00A3115B">
        <w:rPr>
          <w:rStyle w:val="FootnoteReference"/>
        </w:rPr>
        <w:footnoteRef/>
      </w:r>
      <w:r w:rsidRPr="00A3115B">
        <w:t xml:space="preserve">  Antoinette M. </w:t>
      </w:r>
      <w:proofErr w:type="spellStart"/>
      <w:r w:rsidRPr="00A3115B">
        <w:t>Barret</w:t>
      </w:r>
      <w:proofErr w:type="spellEnd"/>
      <w:r w:rsidRPr="00A3115B">
        <w:t xml:space="preserve"> Jones, </w:t>
      </w:r>
      <w:r w:rsidRPr="00A3115B">
        <w:rPr>
          <w:i/>
        </w:rPr>
        <w:t xml:space="preserve">Early Tenth Century Java from The Inscriptions ; A Study of </w:t>
      </w:r>
      <w:proofErr w:type="spellStart"/>
      <w:r w:rsidRPr="00A3115B">
        <w:rPr>
          <w:i/>
        </w:rPr>
        <w:t>Aconomic</w:t>
      </w:r>
      <w:proofErr w:type="spellEnd"/>
      <w:r w:rsidRPr="00A3115B">
        <w:rPr>
          <w:i/>
        </w:rPr>
        <w:t xml:space="preserve">, </w:t>
      </w:r>
      <w:proofErr w:type="spellStart"/>
      <w:r w:rsidRPr="00A3115B">
        <w:rPr>
          <w:i/>
        </w:rPr>
        <w:t>Soocial</w:t>
      </w:r>
      <w:proofErr w:type="spellEnd"/>
      <w:r w:rsidRPr="00A3115B">
        <w:rPr>
          <w:i/>
        </w:rPr>
        <w:t>, and Administrative Conditions in The First Quarter of The Tenth Century (</w:t>
      </w:r>
      <w:proofErr w:type="spellStart"/>
      <w:r w:rsidRPr="00A3115B">
        <w:t>Daprdrecht</w:t>
      </w:r>
      <w:proofErr w:type="spellEnd"/>
      <w:r w:rsidRPr="00A3115B">
        <w:rPr>
          <w:i/>
        </w:rPr>
        <w:t>-</w:t>
      </w:r>
      <w:r w:rsidRPr="00A3115B">
        <w:t xml:space="preserve">Holland/Cinnaminson, 1984), hlm.59-88.Lihat J.G. de </w:t>
      </w:r>
      <w:proofErr w:type="spellStart"/>
      <w:r w:rsidRPr="00A3115B">
        <w:t>Casparis</w:t>
      </w:r>
      <w:proofErr w:type="spellEnd"/>
      <w:r w:rsidRPr="00A3115B">
        <w:t xml:space="preserve">, “Evolution ... , </w:t>
      </w:r>
      <w:r w:rsidRPr="00A3115B">
        <w:rPr>
          <w:i/>
        </w:rPr>
        <w:t>loc. cit.</w:t>
      </w:r>
    </w:p>
  </w:footnote>
  <w:footnote w:id="19">
    <w:p w:rsidR="007035B0" w:rsidRPr="00A3115B" w:rsidRDefault="007035B0" w:rsidP="007035B0">
      <w:pPr>
        <w:pStyle w:val="FootnoteText"/>
        <w:ind w:firstLine="720"/>
      </w:pPr>
      <w:r w:rsidRPr="00A3115B">
        <w:rPr>
          <w:rStyle w:val="FootnoteReference"/>
        </w:rPr>
        <w:footnoteRef/>
      </w:r>
      <w:r w:rsidRPr="00A3115B">
        <w:t xml:space="preserve"> </w:t>
      </w:r>
      <w:proofErr w:type="spellStart"/>
      <w:proofErr w:type="gramStart"/>
      <w:r w:rsidRPr="00A3115B">
        <w:t>Boechari</w:t>
      </w:r>
      <w:proofErr w:type="spellEnd"/>
      <w:r w:rsidRPr="00A3115B">
        <w:t>, “</w:t>
      </w:r>
      <w:proofErr w:type="spellStart"/>
      <w:r w:rsidRPr="00A3115B">
        <w:t>Rakryan</w:t>
      </w:r>
      <w:proofErr w:type="spellEnd"/>
      <w:r w:rsidRPr="00A3115B">
        <w:t xml:space="preserve"> </w:t>
      </w:r>
      <w:proofErr w:type="spellStart"/>
      <w:r w:rsidRPr="00A3115B">
        <w:t>Mahamantri</w:t>
      </w:r>
      <w:proofErr w:type="spellEnd"/>
      <w:r w:rsidRPr="00A3115B">
        <w:t xml:space="preserve"> </w:t>
      </w:r>
      <w:proofErr w:type="spellStart"/>
      <w:r w:rsidRPr="00A3115B">
        <w:t>i</w:t>
      </w:r>
      <w:proofErr w:type="spellEnd"/>
      <w:r w:rsidRPr="00A3115B">
        <w:t xml:space="preserve"> Hino, a study on the highest Court Dignitary of Ancient Java up to the 13</w:t>
      </w:r>
      <w:r w:rsidRPr="00A3115B">
        <w:rPr>
          <w:vertAlign w:val="superscript"/>
        </w:rPr>
        <w:t>th</w:t>
      </w:r>
      <w:r w:rsidRPr="00A3115B">
        <w:t>.</w:t>
      </w:r>
      <w:proofErr w:type="gramEnd"/>
      <w:r w:rsidRPr="00A3115B">
        <w:t xml:space="preserve"> Century A.D.” </w:t>
      </w:r>
      <w:proofErr w:type="spellStart"/>
      <w:r w:rsidRPr="00A3115B">
        <w:t>Publikasi</w:t>
      </w:r>
      <w:proofErr w:type="spellEnd"/>
      <w:r w:rsidRPr="00A3115B">
        <w:t xml:space="preserve"> </w:t>
      </w:r>
      <w:proofErr w:type="spellStart"/>
      <w:r w:rsidRPr="00A3115B">
        <w:t>Ilmiah</w:t>
      </w:r>
      <w:proofErr w:type="spellEnd"/>
      <w:r w:rsidRPr="00A3115B">
        <w:t xml:space="preserve"> 2 FSUI, 1975/1976, </w:t>
      </w:r>
      <w:proofErr w:type="spellStart"/>
      <w:r w:rsidRPr="00A3115B">
        <w:t>hlm</w:t>
      </w:r>
      <w:proofErr w:type="spellEnd"/>
      <w:r w:rsidRPr="00A3115B">
        <w:t>. 61-111.</w:t>
      </w:r>
    </w:p>
  </w:footnote>
  <w:footnote w:id="20">
    <w:p w:rsidR="007035B0" w:rsidRPr="00A3115B" w:rsidRDefault="007035B0" w:rsidP="007035B0">
      <w:pPr>
        <w:pStyle w:val="FootnoteText"/>
        <w:ind w:firstLine="720"/>
        <w:jc w:val="both"/>
      </w:pPr>
      <w:r w:rsidRPr="00A3115B">
        <w:rPr>
          <w:rStyle w:val="FootnoteReference"/>
        </w:rPr>
        <w:footnoteRef/>
      </w:r>
      <w:r w:rsidRPr="00A3115B">
        <w:t xml:space="preserve"> J. </w:t>
      </w:r>
      <w:proofErr w:type="spellStart"/>
      <w:r w:rsidRPr="00A3115B">
        <w:t>Brandes</w:t>
      </w:r>
      <w:proofErr w:type="spellEnd"/>
      <w:r w:rsidRPr="00A3115B">
        <w:t xml:space="preserve">, OJO ..., </w:t>
      </w:r>
      <w:r w:rsidRPr="00A3115B">
        <w:rPr>
          <w:i/>
        </w:rPr>
        <w:t xml:space="preserve">op. cit., </w:t>
      </w:r>
      <w:proofErr w:type="spellStart"/>
      <w:r w:rsidRPr="00A3115B">
        <w:t>hlm</w:t>
      </w:r>
      <w:proofErr w:type="spellEnd"/>
      <w:r w:rsidRPr="00A3115B">
        <w:t xml:space="preserve">. 69-106. </w:t>
      </w:r>
      <w:proofErr w:type="spellStart"/>
      <w:r w:rsidRPr="00A3115B">
        <w:t>Pu</w:t>
      </w:r>
      <w:proofErr w:type="spellEnd"/>
      <w:r w:rsidRPr="00A3115B">
        <w:t xml:space="preserve"> </w:t>
      </w:r>
      <w:proofErr w:type="spellStart"/>
      <w:r w:rsidRPr="00A3115B">
        <w:t>Shendok</w:t>
      </w:r>
      <w:proofErr w:type="spellEnd"/>
      <w:r w:rsidRPr="00A3115B">
        <w:t xml:space="preserve"> </w:t>
      </w:r>
      <w:proofErr w:type="spellStart"/>
      <w:r w:rsidRPr="00A3115B">
        <w:t>menggunakan</w:t>
      </w:r>
      <w:proofErr w:type="spellEnd"/>
      <w:r w:rsidRPr="00A3115B">
        <w:t xml:space="preserve"> </w:t>
      </w:r>
      <w:proofErr w:type="spellStart"/>
      <w:r w:rsidRPr="00A3115B">
        <w:t>gelar</w:t>
      </w:r>
      <w:proofErr w:type="spellEnd"/>
      <w:r w:rsidRPr="00A3115B">
        <w:t xml:space="preserve"> </w:t>
      </w:r>
      <w:proofErr w:type="spellStart"/>
      <w:r w:rsidRPr="00A3115B">
        <w:rPr>
          <w:i/>
        </w:rPr>
        <w:t>katrini</w:t>
      </w:r>
      <w:proofErr w:type="spellEnd"/>
      <w:r w:rsidRPr="00A3115B">
        <w:rPr>
          <w:i/>
        </w:rPr>
        <w:t xml:space="preserve"> </w:t>
      </w:r>
      <w:proofErr w:type="spellStart"/>
      <w:r w:rsidRPr="00A3115B">
        <w:t>antara</w:t>
      </w:r>
      <w:proofErr w:type="spellEnd"/>
      <w:r w:rsidRPr="00A3115B">
        <w:t xml:space="preserve"> </w:t>
      </w:r>
      <w:proofErr w:type="gramStart"/>
      <w:r w:rsidRPr="00A3115B">
        <w:t>lain :</w:t>
      </w:r>
      <w:proofErr w:type="gramEnd"/>
      <w:r w:rsidRPr="00A3115B">
        <w:t xml:space="preserve"> Sri Maharaja Rake Hino </w:t>
      </w:r>
      <w:proofErr w:type="spellStart"/>
      <w:r w:rsidRPr="00A3115B">
        <w:t>Pu</w:t>
      </w:r>
      <w:proofErr w:type="spellEnd"/>
      <w:r w:rsidRPr="00A3115B">
        <w:t xml:space="preserve"> </w:t>
      </w:r>
      <w:proofErr w:type="spellStart"/>
      <w:r w:rsidRPr="00A3115B">
        <w:t>Shendok</w:t>
      </w:r>
      <w:proofErr w:type="spellEnd"/>
      <w:r w:rsidRPr="00A3115B">
        <w:t xml:space="preserve">  Sri </w:t>
      </w:r>
      <w:proofErr w:type="spellStart"/>
      <w:r w:rsidRPr="00A3115B">
        <w:t>Isanawikramadharmattunggadewa</w:t>
      </w:r>
      <w:proofErr w:type="spellEnd"/>
      <w:r w:rsidRPr="00A3115B">
        <w:t xml:space="preserve"> (</w:t>
      </w:r>
      <w:proofErr w:type="spellStart"/>
      <w:r w:rsidRPr="00A3115B">
        <w:t>prs</w:t>
      </w:r>
      <w:proofErr w:type="spellEnd"/>
      <w:r w:rsidRPr="00A3115B">
        <w:t xml:space="preserve">. </w:t>
      </w:r>
      <w:proofErr w:type="spellStart"/>
      <w:r w:rsidRPr="00A3115B">
        <w:t>Lawajati</w:t>
      </w:r>
      <w:proofErr w:type="spellEnd"/>
      <w:r w:rsidRPr="00A3115B">
        <w:t>, 851 S.-929 M</w:t>
      </w:r>
      <w:proofErr w:type="gramStart"/>
      <w:r w:rsidRPr="00A3115B">
        <w:t>. )</w:t>
      </w:r>
      <w:proofErr w:type="gramEnd"/>
      <w:r w:rsidRPr="00A3115B">
        <w:t xml:space="preserve">; Sri Maharaja Rake </w:t>
      </w:r>
      <w:proofErr w:type="spellStart"/>
      <w:r w:rsidRPr="00A3115B">
        <w:t>Halu</w:t>
      </w:r>
      <w:proofErr w:type="spellEnd"/>
      <w:r w:rsidRPr="00A3115B">
        <w:t xml:space="preserve"> </w:t>
      </w:r>
      <w:proofErr w:type="spellStart"/>
      <w:r w:rsidRPr="00A3115B">
        <w:t>Pu</w:t>
      </w:r>
      <w:proofErr w:type="spellEnd"/>
      <w:r w:rsidRPr="00A3115B">
        <w:t xml:space="preserve"> </w:t>
      </w:r>
      <w:proofErr w:type="spellStart"/>
      <w:r w:rsidRPr="00A3115B">
        <w:t>Shendok</w:t>
      </w:r>
      <w:proofErr w:type="spellEnd"/>
      <w:r w:rsidRPr="00A3115B">
        <w:t xml:space="preserve"> Sri </w:t>
      </w:r>
      <w:proofErr w:type="spellStart"/>
      <w:r w:rsidRPr="00A3115B">
        <w:t>Isanawikramadharmattunggadewa</w:t>
      </w:r>
      <w:proofErr w:type="spellEnd"/>
      <w:r w:rsidRPr="00A3115B">
        <w:t xml:space="preserve"> (</w:t>
      </w:r>
      <w:proofErr w:type="spellStart"/>
      <w:r w:rsidRPr="00A3115B">
        <w:t>pras</w:t>
      </w:r>
      <w:proofErr w:type="spellEnd"/>
      <w:r w:rsidRPr="00A3115B">
        <w:t xml:space="preserve">. </w:t>
      </w:r>
      <w:proofErr w:type="spellStart"/>
      <w:r w:rsidRPr="00A3115B">
        <w:t>Singasari</w:t>
      </w:r>
      <w:proofErr w:type="spellEnd"/>
      <w:r w:rsidRPr="00A3115B">
        <w:t>, 851 S</w:t>
      </w:r>
      <w:proofErr w:type="gramStart"/>
      <w:r w:rsidRPr="00A3115B">
        <w:t>.-</w:t>
      </w:r>
      <w:proofErr w:type="gramEnd"/>
      <w:r w:rsidRPr="00A3115B">
        <w:t xml:space="preserve"> 929 M.)</w:t>
      </w:r>
    </w:p>
  </w:footnote>
  <w:footnote w:id="21">
    <w:p w:rsidR="007035B0" w:rsidRPr="00A3115B" w:rsidRDefault="007035B0" w:rsidP="007035B0">
      <w:pPr>
        <w:pStyle w:val="FootnoteText"/>
        <w:ind w:firstLine="720"/>
        <w:jc w:val="both"/>
      </w:pPr>
      <w:r w:rsidRPr="00A3115B">
        <w:rPr>
          <w:rStyle w:val="FootnoteReference"/>
        </w:rPr>
        <w:footnoteRef/>
      </w:r>
      <w:r w:rsidRPr="00A3115B">
        <w:t xml:space="preserve"> </w:t>
      </w:r>
      <w:proofErr w:type="spellStart"/>
      <w:r w:rsidRPr="00A3115B">
        <w:t>Untuk</w:t>
      </w:r>
      <w:proofErr w:type="spellEnd"/>
      <w:r w:rsidRPr="00A3115B">
        <w:t xml:space="preserve"> </w:t>
      </w:r>
      <w:proofErr w:type="spellStart"/>
      <w:r w:rsidRPr="00A3115B">
        <w:t>memperingati</w:t>
      </w:r>
      <w:proofErr w:type="spellEnd"/>
      <w:r w:rsidRPr="00A3115B">
        <w:t xml:space="preserve"> </w:t>
      </w:r>
      <w:proofErr w:type="spellStart"/>
      <w:r w:rsidRPr="00A3115B">
        <w:t>kemenangannya</w:t>
      </w:r>
      <w:proofErr w:type="spellEnd"/>
      <w:r w:rsidRPr="00A3115B">
        <w:t xml:space="preserve">, </w:t>
      </w:r>
      <w:proofErr w:type="spellStart"/>
      <w:r w:rsidRPr="00A3115B">
        <w:t>Pu</w:t>
      </w:r>
      <w:proofErr w:type="spellEnd"/>
      <w:r w:rsidRPr="00A3115B">
        <w:t xml:space="preserve"> </w:t>
      </w:r>
      <w:proofErr w:type="spellStart"/>
      <w:proofErr w:type="gramStart"/>
      <w:r w:rsidRPr="00A3115B">
        <w:t>Shendok</w:t>
      </w:r>
      <w:proofErr w:type="spellEnd"/>
      <w:r w:rsidRPr="00A3115B">
        <w:t xml:space="preserve">  </w:t>
      </w:r>
      <w:proofErr w:type="spellStart"/>
      <w:r w:rsidRPr="00A3115B">
        <w:t>membangun</w:t>
      </w:r>
      <w:proofErr w:type="spellEnd"/>
      <w:proofErr w:type="gramEnd"/>
      <w:r w:rsidRPr="00A3115B">
        <w:t xml:space="preserve">  </w:t>
      </w:r>
      <w:proofErr w:type="spellStart"/>
      <w:r w:rsidRPr="00A3115B">
        <w:rPr>
          <w:i/>
        </w:rPr>
        <w:t>Jayastambha</w:t>
      </w:r>
      <w:proofErr w:type="spellEnd"/>
      <w:r w:rsidRPr="00A3115B">
        <w:rPr>
          <w:i/>
        </w:rPr>
        <w:t xml:space="preserve"> </w:t>
      </w:r>
      <w:r w:rsidRPr="00A3115B">
        <w:t>(</w:t>
      </w:r>
      <w:proofErr w:type="spellStart"/>
      <w:r w:rsidRPr="00A3115B">
        <w:t>tugu</w:t>
      </w:r>
      <w:proofErr w:type="spellEnd"/>
      <w:r w:rsidRPr="00A3115B">
        <w:t xml:space="preserve"> </w:t>
      </w:r>
      <w:proofErr w:type="spellStart"/>
      <w:r w:rsidRPr="00A3115B">
        <w:t>kemenangan</w:t>
      </w:r>
      <w:proofErr w:type="spellEnd"/>
      <w:r w:rsidRPr="00A3115B">
        <w:t xml:space="preserve">) </w:t>
      </w:r>
      <w:proofErr w:type="spellStart"/>
      <w:r w:rsidRPr="00A3115B">
        <w:t>dan</w:t>
      </w:r>
      <w:proofErr w:type="spellEnd"/>
      <w:r w:rsidRPr="00A3115B">
        <w:t xml:space="preserve">  </w:t>
      </w:r>
      <w:r w:rsidRPr="00A3115B">
        <w:rPr>
          <w:i/>
        </w:rPr>
        <w:t xml:space="preserve">Jaya </w:t>
      </w:r>
      <w:proofErr w:type="spellStart"/>
      <w:r w:rsidRPr="00A3115B">
        <w:rPr>
          <w:i/>
        </w:rPr>
        <w:t>Amrta</w:t>
      </w:r>
      <w:proofErr w:type="spellEnd"/>
      <w:r w:rsidRPr="00A3115B">
        <w:rPr>
          <w:i/>
        </w:rPr>
        <w:t xml:space="preserve"> </w:t>
      </w:r>
      <w:r w:rsidRPr="00A3115B">
        <w:t xml:space="preserve">(air </w:t>
      </w:r>
      <w:proofErr w:type="spellStart"/>
      <w:r w:rsidRPr="00A3115B">
        <w:t>kemenangan</w:t>
      </w:r>
      <w:proofErr w:type="spellEnd"/>
      <w:r w:rsidRPr="00A3115B">
        <w:t xml:space="preserve">). </w:t>
      </w:r>
      <w:proofErr w:type="spellStart"/>
      <w:r w:rsidRPr="00A3115B">
        <w:t>Lihat</w:t>
      </w:r>
      <w:proofErr w:type="spellEnd"/>
      <w:r w:rsidRPr="00A3115B">
        <w:t xml:space="preserve"> J. </w:t>
      </w:r>
      <w:proofErr w:type="spellStart"/>
      <w:r w:rsidRPr="00A3115B">
        <w:t>Brandes</w:t>
      </w:r>
      <w:proofErr w:type="spellEnd"/>
      <w:r w:rsidRPr="00A3115B">
        <w:t xml:space="preserve">, OJO ..., </w:t>
      </w:r>
      <w:r w:rsidRPr="00A3115B">
        <w:rPr>
          <w:i/>
        </w:rPr>
        <w:t xml:space="preserve">op. </w:t>
      </w:r>
      <w:proofErr w:type="gramStart"/>
      <w:r w:rsidRPr="00A3115B">
        <w:rPr>
          <w:i/>
        </w:rPr>
        <w:t>cit .</w:t>
      </w:r>
      <w:proofErr w:type="gramEnd"/>
      <w:r w:rsidRPr="00A3115B">
        <w:rPr>
          <w:i/>
        </w:rPr>
        <w:t xml:space="preserve">, </w:t>
      </w:r>
      <w:r w:rsidRPr="00A3115B">
        <w:t>hlm.84-89.</w:t>
      </w:r>
    </w:p>
  </w:footnote>
  <w:footnote w:id="22">
    <w:p w:rsidR="007035B0" w:rsidRPr="00A3115B" w:rsidRDefault="007035B0" w:rsidP="007035B0">
      <w:pPr>
        <w:pStyle w:val="FootnoteText"/>
        <w:ind w:firstLine="720"/>
        <w:jc w:val="both"/>
      </w:pPr>
      <w:r w:rsidRPr="00A3115B">
        <w:rPr>
          <w:rStyle w:val="FootnoteReference"/>
        </w:rPr>
        <w:footnoteRef/>
      </w:r>
      <w:r w:rsidRPr="00A3115B">
        <w:t xml:space="preserve"> </w:t>
      </w:r>
      <w:proofErr w:type="spellStart"/>
      <w:r w:rsidRPr="00A3115B">
        <w:t>Machi</w:t>
      </w:r>
      <w:proofErr w:type="spellEnd"/>
      <w:r w:rsidRPr="00A3115B">
        <w:t xml:space="preserve"> </w:t>
      </w:r>
      <w:proofErr w:type="spellStart"/>
      <w:r w:rsidRPr="00A3115B">
        <w:t>Suhadi</w:t>
      </w:r>
      <w:proofErr w:type="spellEnd"/>
      <w:r w:rsidRPr="00A3115B">
        <w:t>, “</w:t>
      </w:r>
      <w:proofErr w:type="spellStart"/>
      <w:r w:rsidRPr="00A3115B">
        <w:t>Sedikit</w:t>
      </w:r>
      <w:proofErr w:type="spellEnd"/>
      <w:r w:rsidRPr="00A3115B">
        <w:t xml:space="preserve"> </w:t>
      </w:r>
      <w:proofErr w:type="spellStart"/>
      <w:r w:rsidRPr="00A3115B">
        <w:t>Tinjauan</w:t>
      </w:r>
      <w:proofErr w:type="spellEnd"/>
      <w:r w:rsidRPr="00A3115B">
        <w:t xml:space="preserve"> </w:t>
      </w:r>
      <w:proofErr w:type="spellStart"/>
      <w:r w:rsidRPr="00A3115B">
        <w:t>tentang</w:t>
      </w:r>
      <w:proofErr w:type="spellEnd"/>
      <w:r w:rsidRPr="00A3115B">
        <w:t xml:space="preserve"> </w:t>
      </w:r>
      <w:proofErr w:type="spellStart"/>
      <w:r w:rsidRPr="00A3115B">
        <w:t>Struktur</w:t>
      </w:r>
      <w:proofErr w:type="spellEnd"/>
      <w:r w:rsidRPr="00A3115B">
        <w:t xml:space="preserve"> </w:t>
      </w:r>
      <w:proofErr w:type="spellStart"/>
      <w:r w:rsidRPr="00A3115B">
        <w:t>Pemerintahan</w:t>
      </w:r>
      <w:proofErr w:type="spellEnd"/>
      <w:r w:rsidRPr="00A3115B">
        <w:t xml:space="preserve"> </w:t>
      </w:r>
      <w:proofErr w:type="spellStart"/>
      <w:r w:rsidRPr="00A3115B">
        <w:t>Zaman</w:t>
      </w:r>
      <w:proofErr w:type="spellEnd"/>
      <w:r w:rsidRPr="00A3115B">
        <w:t xml:space="preserve"> </w:t>
      </w:r>
      <w:proofErr w:type="spellStart"/>
      <w:r w:rsidRPr="00A3115B">
        <w:t>Sindok</w:t>
      </w:r>
      <w:proofErr w:type="spellEnd"/>
      <w:r w:rsidRPr="00A3115B">
        <w:t xml:space="preserve"> </w:t>
      </w:r>
      <w:proofErr w:type="spellStart"/>
      <w:r w:rsidRPr="00A3115B">
        <w:t>dan</w:t>
      </w:r>
      <w:proofErr w:type="spellEnd"/>
      <w:r w:rsidRPr="00A3115B">
        <w:t xml:space="preserve"> </w:t>
      </w:r>
      <w:proofErr w:type="spellStart"/>
      <w:r w:rsidRPr="00A3115B">
        <w:t>Zaman</w:t>
      </w:r>
      <w:proofErr w:type="spellEnd"/>
      <w:r w:rsidRPr="00A3115B">
        <w:t xml:space="preserve"> </w:t>
      </w:r>
      <w:proofErr w:type="spellStart"/>
      <w:r w:rsidRPr="00A3115B">
        <w:t>Majapahit</w:t>
      </w:r>
      <w:proofErr w:type="spellEnd"/>
      <w:r w:rsidRPr="00A3115B">
        <w:t xml:space="preserve">”, </w:t>
      </w:r>
      <w:proofErr w:type="spellStart"/>
      <w:r w:rsidRPr="00A3115B">
        <w:t>dalam</w:t>
      </w:r>
      <w:proofErr w:type="spellEnd"/>
      <w:r w:rsidRPr="00A3115B">
        <w:t xml:space="preserve"> </w:t>
      </w:r>
      <w:proofErr w:type="spellStart"/>
      <w:r w:rsidRPr="00A3115B">
        <w:rPr>
          <w:i/>
        </w:rPr>
        <w:t>Pertemuan</w:t>
      </w:r>
      <w:proofErr w:type="spellEnd"/>
      <w:r w:rsidRPr="00A3115B">
        <w:rPr>
          <w:i/>
        </w:rPr>
        <w:t xml:space="preserve"> </w:t>
      </w:r>
      <w:proofErr w:type="spellStart"/>
      <w:r w:rsidRPr="00A3115B">
        <w:rPr>
          <w:i/>
        </w:rPr>
        <w:t>Ilmiah</w:t>
      </w:r>
      <w:proofErr w:type="spellEnd"/>
      <w:r w:rsidRPr="00A3115B">
        <w:rPr>
          <w:i/>
        </w:rPr>
        <w:t xml:space="preserve"> </w:t>
      </w:r>
      <w:proofErr w:type="spellStart"/>
      <w:r w:rsidRPr="00A3115B">
        <w:rPr>
          <w:i/>
        </w:rPr>
        <w:t>Arkeologi</w:t>
      </w:r>
      <w:proofErr w:type="spellEnd"/>
      <w:r w:rsidRPr="00A3115B">
        <w:rPr>
          <w:i/>
        </w:rPr>
        <w:t xml:space="preserve"> II 25-29 </w:t>
      </w:r>
      <w:proofErr w:type="spellStart"/>
      <w:r w:rsidRPr="00A3115B">
        <w:rPr>
          <w:i/>
        </w:rPr>
        <w:t>Februari</w:t>
      </w:r>
      <w:proofErr w:type="spellEnd"/>
      <w:r w:rsidRPr="00A3115B">
        <w:rPr>
          <w:i/>
        </w:rPr>
        <w:t xml:space="preserve"> 1980 </w:t>
      </w:r>
      <w:r w:rsidRPr="00A3115B">
        <w:t>(</w:t>
      </w:r>
      <w:proofErr w:type="gramStart"/>
      <w:r w:rsidRPr="00A3115B">
        <w:t>Jakarta :</w:t>
      </w:r>
      <w:proofErr w:type="gramEnd"/>
      <w:r w:rsidRPr="00A3115B">
        <w:t xml:space="preserve"> </w:t>
      </w:r>
      <w:proofErr w:type="spellStart"/>
      <w:r w:rsidRPr="00A3115B">
        <w:t>Proyek</w:t>
      </w:r>
      <w:proofErr w:type="spellEnd"/>
      <w:r w:rsidRPr="00A3115B">
        <w:t xml:space="preserve"> </w:t>
      </w:r>
      <w:proofErr w:type="spellStart"/>
      <w:r w:rsidRPr="00A3115B">
        <w:t>Penelitian</w:t>
      </w:r>
      <w:proofErr w:type="spellEnd"/>
      <w:r w:rsidRPr="00A3115B">
        <w:t xml:space="preserve"> </w:t>
      </w:r>
      <w:proofErr w:type="spellStart"/>
      <w:r w:rsidRPr="00A3115B">
        <w:t>Purbakala</w:t>
      </w:r>
      <w:proofErr w:type="spellEnd"/>
      <w:r w:rsidRPr="00A3115B">
        <w:t xml:space="preserve"> Jakarta </w:t>
      </w:r>
      <w:proofErr w:type="spellStart"/>
      <w:r w:rsidRPr="00A3115B">
        <w:t>Departemen</w:t>
      </w:r>
      <w:proofErr w:type="spellEnd"/>
      <w:r w:rsidRPr="00A3115B">
        <w:t xml:space="preserve"> P &amp; K, 1982), hlm.295-332.</w:t>
      </w:r>
    </w:p>
  </w:footnote>
  <w:footnote w:id="23">
    <w:p w:rsidR="007035B0" w:rsidRPr="00A3115B" w:rsidRDefault="007035B0" w:rsidP="007035B0">
      <w:pPr>
        <w:pStyle w:val="FootnoteText"/>
        <w:ind w:firstLine="720"/>
        <w:rPr>
          <w:lang w:val="sv-SE"/>
        </w:rPr>
      </w:pPr>
      <w:r w:rsidRPr="00A3115B">
        <w:rPr>
          <w:rStyle w:val="FootnoteReference"/>
        </w:rPr>
        <w:footnoteRef/>
      </w:r>
      <w:r w:rsidRPr="00A3115B">
        <w:rPr>
          <w:lang w:val="sv-SE"/>
        </w:rPr>
        <w:t xml:space="preserve"> R.Ng. Poerbatjaraka, </w:t>
      </w:r>
      <w:r w:rsidRPr="00A3115B">
        <w:rPr>
          <w:i/>
          <w:lang w:val="sv-SE"/>
        </w:rPr>
        <w:t>Kapustakan Djawi</w:t>
      </w:r>
      <w:r w:rsidRPr="00A3115B">
        <w:rPr>
          <w:lang w:val="sv-SE"/>
        </w:rPr>
        <w:t xml:space="preserve"> (Djakarta : Pembangunan, 1952).</w:t>
      </w:r>
    </w:p>
  </w:footnote>
  <w:footnote w:id="24">
    <w:p w:rsidR="007035B0" w:rsidRPr="00A3115B" w:rsidRDefault="007035B0" w:rsidP="007035B0">
      <w:pPr>
        <w:pStyle w:val="FootnoteText"/>
        <w:ind w:firstLine="720"/>
        <w:jc w:val="both"/>
        <w:rPr>
          <w:i/>
          <w:lang w:val="fr-FR"/>
        </w:rPr>
      </w:pPr>
      <w:r w:rsidRPr="00A3115B">
        <w:rPr>
          <w:rStyle w:val="FootnoteReference"/>
        </w:rPr>
        <w:footnoteRef/>
      </w:r>
      <w:r w:rsidRPr="00A3115B">
        <w:rPr>
          <w:lang w:val="fr-FR"/>
        </w:rPr>
        <w:t xml:space="preserve"> J.G. de </w:t>
      </w:r>
      <w:proofErr w:type="spellStart"/>
      <w:r w:rsidRPr="00A3115B">
        <w:rPr>
          <w:lang w:val="fr-FR"/>
        </w:rPr>
        <w:t>Casparis</w:t>
      </w:r>
      <w:proofErr w:type="spellEnd"/>
      <w:r w:rsidRPr="00A3115B">
        <w:rPr>
          <w:lang w:val="fr-FR"/>
        </w:rPr>
        <w:t xml:space="preserve">, </w:t>
      </w:r>
      <w:r w:rsidRPr="00A3115B">
        <w:rPr>
          <w:i/>
          <w:lang w:val="fr-FR"/>
        </w:rPr>
        <w:t xml:space="preserve">loc. </w:t>
      </w:r>
      <w:proofErr w:type="spellStart"/>
      <w:r w:rsidRPr="00A3115B">
        <w:rPr>
          <w:i/>
          <w:lang w:val="fr-FR"/>
        </w:rPr>
        <w:t>cit</w:t>
      </w:r>
      <w:proofErr w:type="spellEnd"/>
      <w:r w:rsidRPr="00A3115B">
        <w:rPr>
          <w:i/>
          <w:lang w:val="fr-FR"/>
        </w:rPr>
        <w:t>.</w:t>
      </w:r>
    </w:p>
  </w:footnote>
  <w:footnote w:id="25">
    <w:p w:rsidR="007035B0" w:rsidRPr="006C4353" w:rsidRDefault="007035B0" w:rsidP="007035B0">
      <w:pPr>
        <w:pStyle w:val="FootnoteText"/>
        <w:ind w:firstLine="720"/>
        <w:rPr>
          <w:lang w:val="fr-FR"/>
        </w:rPr>
      </w:pPr>
      <w:r w:rsidRPr="00A3115B">
        <w:rPr>
          <w:rStyle w:val="FootnoteReference"/>
        </w:rPr>
        <w:footnoteRef/>
      </w:r>
      <w:r w:rsidRPr="00A3115B">
        <w:rPr>
          <w:lang w:val="fr-FR"/>
        </w:rPr>
        <w:t xml:space="preserve"> R. Ng. </w:t>
      </w:r>
      <w:proofErr w:type="spellStart"/>
      <w:r w:rsidRPr="006C4353">
        <w:rPr>
          <w:lang w:val="fr-FR"/>
        </w:rPr>
        <w:t>Poerbatjaraka</w:t>
      </w:r>
      <w:proofErr w:type="spellEnd"/>
      <w:r w:rsidRPr="006C4353">
        <w:rPr>
          <w:lang w:val="fr-FR"/>
        </w:rPr>
        <w:t xml:space="preserve">, </w:t>
      </w:r>
      <w:r w:rsidRPr="006C4353">
        <w:rPr>
          <w:i/>
          <w:lang w:val="fr-FR"/>
        </w:rPr>
        <w:t xml:space="preserve"> loc</w:t>
      </w:r>
      <w:r w:rsidRPr="006C4353">
        <w:rPr>
          <w:lang w:val="fr-FR"/>
        </w:rPr>
        <w:t>.</w:t>
      </w:r>
      <w:r w:rsidRPr="006C4353">
        <w:rPr>
          <w:i/>
          <w:lang w:val="fr-FR"/>
        </w:rPr>
        <w:t xml:space="preserve"> </w:t>
      </w:r>
      <w:proofErr w:type="spellStart"/>
      <w:proofErr w:type="gramStart"/>
      <w:r w:rsidRPr="006C4353">
        <w:rPr>
          <w:i/>
          <w:lang w:val="fr-FR"/>
        </w:rPr>
        <w:t>cit</w:t>
      </w:r>
      <w:proofErr w:type="spellEnd"/>
      <w:r w:rsidRPr="006C4353">
        <w:rPr>
          <w:i/>
          <w:lang w:val="fr-FR"/>
        </w:rPr>
        <w:t xml:space="preserve"> .</w:t>
      </w:r>
      <w:proofErr w:type="gramEnd"/>
      <w:r w:rsidRPr="006C4353">
        <w:rPr>
          <w:lang w:val="fr-FR"/>
        </w:rPr>
        <w:t xml:space="preserve"> </w:t>
      </w:r>
    </w:p>
  </w:footnote>
  <w:footnote w:id="26">
    <w:p w:rsidR="007035B0" w:rsidRPr="006C4353" w:rsidRDefault="007035B0" w:rsidP="007035B0">
      <w:pPr>
        <w:pStyle w:val="FootnoteText"/>
        <w:ind w:firstLine="720"/>
        <w:jc w:val="both"/>
        <w:rPr>
          <w:lang w:val="fr-FR"/>
        </w:rPr>
      </w:pPr>
      <w:r w:rsidRPr="00A3115B">
        <w:rPr>
          <w:rStyle w:val="FootnoteReference"/>
        </w:rPr>
        <w:footnoteRef/>
      </w:r>
      <w:r w:rsidRPr="006C4353">
        <w:rPr>
          <w:lang w:val="fr-FR"/>
        </w:rPr>
        <w:t xml:space="preserve"> J. Brandes, OJO ..., </w:t>
      </w:r>
      <w:r w:rsidRPr="006C4353">
        <w:rPr>
          <w:i/>
          <w:lang w:val="fr-FR"/>
        </w:rPr>
        <w:t xml:space="preserve">op. </w:t>
      </w:r>
      <w:proofErr w:type="spellStart"/>
      <w:proofErr w:type="gramStart"/>
      <w:r w:rsidRPr="006C4353">
        <w:rPr>
          <w:i/>
          <w:lang w:val="fr-FR"/>
        </w:rPr>
        <w:t>cit</w:t>
      </w:r>
      <w:proofErr w:type="spellEnd"/>
      <w:proofErr w:type="gramEnd"/>
      <w:r w:rsidRPr="006C4353">
        <w:rPr>
          <w:i/>
          <w:lang w:val="fr-FR"/>
        </w:rPr>
        <w:t xml:space="preserve"> ., </w:t>
      </w:r>
      <w:r w:rsidRPr="006C4353">
        <w:rPr>
          <w:lang w:val="fr-FR"/>
        </w:rPr>
        <w:t xml:space="preserve">hlm.164-168. </w:t>
      </w:r>
      <w:proofErr w:type="spellStart"/>
      <w:r w:rsidRPr="006C4353">
        <w:rPr>
          <w:lang w:val="fr-FR"/>
        </w:rPr>
        <w:t>Lihat</w:t>
      </w:r>
      <w:proofErr w:type="spellEnd"/>
      <w:r w:rsidRPr="006C4353">
        <w:rPr>
          <w:lang w:val="fr-FR"/>
        </w:rPr>
        <w:t xml:space="preserve"> : </w:t>
      </w:r>
      <w:proofErr w:type="spellStart"/>
      <w:r w:rsidRPr="006C4353">
        <w:rPr>
          <w:lang w:val="fr-FR"/>
        </w:rPr>
        <w:t>Machi</w:t>
      </w:r>
      <w:proofErr w:type="spellEnd"/>
      <w:r w:rsidRPr="006C4353">
        <w:rPr>
          <w:lang w:val="fr-FR"/>
        </w:rPr>
        <w:t xml:space="preserve"> </w:t>
      </w:r>
      <w:proofErr w:type="spellStart"/>
      <w:r w:rsidRPr="006C4353">
        <w:rPr>
          <w:lang w:val="fr-FR"/>
        </w:rPr>
        <w:t>Suhadi</w:t>
      </w:r>
      <w:proofErr w:type="spellEnd"/>
      <w:r w:rsidRPr="006C4353">
        <w:rPr>
          <w:lang w:val="fr-FR"/>
        </w:rPr>
        <w:t xml:space="preserve">, Sima ..., </w:t>
      </w:r>
      <w:r w:rsidRPr="006C4353">
        <w:rPr>
          <w:i/>
          <w:lang w:val="fr-FR"/>
        </w:rPr>
        <w:t xml:space="preserve">op. </w:t>
      </w:r>
      <w:proofErr w:type="spellStart"/>
      <w:proofErr w:type="gramStart"/>
      <w:r w:rsidRPr="006C4353">
        <w:rPr>
          <w:i/>
          <w:lang w:val="fr-FR"/>
        </w:rPr>
        <w:t>cit</w:t>
      </w:r>
      <w:proofErr w:type="spellEnd"/>
      <w:proofErr w:type="gramEnd"/>
      <w:r w:rsidRPr="006C4353">
        <w:rPr>
          <w:i/>
          <w:lang w:val="fr-FR"/>
        </w:rPr>
        <w:t xml:space="preserve"> ., </w:t>
      </w:r>
      <w:r w:rsidRPr="006C4353">
        <w:rPr>
          <w:lang w:val="fr-FR"/>
        </w:rPr>
        <w:t>hlm.101-102.</w:t>
      </w:r>
    </w:p>
  </w:footnote>
  <w:footnote w:id="27">
    <w:p w:rsidR="007035B0" w:rsidRPr="00A3115B" w:rsidRDefault="007035B0" w:rsidP="007035B0">
      <w:pPr>
        <w:pStyle w:val="FootnoteText"/>
        <w:ind w:firstLine="720"/>
        <w:jc w:val="both"/>
      </w:pPr>
      <w:r w:rsidRPr="00A3115B">
        <w:rPr>
          <w:rStyle w:val="FootnoteReference"/>
        </w:rPr>
        <w:footnoteRef/>
      </w:r>
      <w:r w:rsidRPr="006C4353">
        <w:rPr>
          <w:lang w:val="fr-FR"/>
        </w:rPr>
        <w:t xml:space="preserve"> J. G. de </w:t>
      </w:r>
      <w:proofErr w:type="spellStart"/>
      <w:r w:rsidRPr="006C4353">
        <w:rPr>
          <w:lang w:val="fr-FR"/>
        </w:rPr>
        <w:t>Casparis</w:t>
      </w:r>
      <w:proofErr w:type="spellEnd"/>
      <w:r w:rsidRPr="006C4353">
        <w:rPr>
          <w:lang w:val="fr-FR"/>
        </w:rPr>
        <w:t>,  “ T</w:t>
      </w:r>
      <w:r w:rsidRPr="00A3115B">
        <w:t>he evolution of socio-economic status of the East-</w:t>
      </w:r>
      <w:proofErr w:type="spellStart"/>
      <w:r w:rsidRPr="00A3115B">
        <w:t>Javanevense</w:t>
      </w:r>
      <w:proofErr w:type="spellEnd"/>
      <w:r w:rsidRPr="00A3115B">
        <w:t xml:space="preserve"> village and its inhabitants”, </w:t>
      </w:r>
      <w:proofErr w:type="spellStart"/>
      <w:r w:rsidRPr="00A3115B">
        <w:t>dalam</w:t>
      </w:r>
      <w:proofErr w:type="spellEnd"/>
      <w:r w:rsidRPr="00A3115B">
        <w:t xml:space="preserve"> </w:t>
      </w:r>
      <w:proofErr w:type="spellStart"/>
      <w:r w:rsidRPr="00A3115B">
        <w:t>Sartono</w:t>
      </w:r>
      <w:proofErr w:type="spellEnd"/>
      <w:r w:rsidRPr="00A3115B">
        <w:t xml:space="preserve"> </w:t>
      </w:r>
      <w:proofErr w:type="spellStart"/>
      <w:r w:rsidRPr="00A3115B">
        <w:t>Kartodirdjo</w:t>
      </w:r>
      <w:proofErr w:type="spellEnd"/>
      <w:r w:rsidRPr="00A3115B">
        <w:t xml:space="preserve">, </w:t>
      </w:r>
      <w:r w:rsidRPr="00A3115B">
        <w:rPr>
          <w:i/>
        </w:rPr>
        <w:t xml:space="preserve">Papers of The Fourth Indonesian – Dutch History Conference Yogyakarta 24-29 </w:t>
      </w:r>
      <w:proofErr w:type="spellStart"/>
      <w:r w:rsidRPr="00A3115B">
        <w:rPr>
          <w:i/>
        </w:rPr>
        <w:t>july</w:t>
      </w:r>
      <w:proofErr w:type="spellEnd"/>
      <w:r w:rsidRPr="00A3115B">
        <w:rPr>
          <w:i/>
        </w:rPr>
        <w:t xml:space="preserve"> 1983 Volume One : Agrarian History </w:t>
      </w:r>
      <w:r w:rsidRPr="00A3115B">
        <w:t xml:space="preserve">(Yogyakarta : </w:t>
      </w:r>
      <w:proofErr w:type="spellStart"/>
      <w:r w:rsidRPr="00A3115B">
        <w:t>Gadjah</w:t>
      </w:r>
      <w:proofErr w:type="spellEnd"/>
      <w:r w:rsidRPr="00A3115B">
        <w:t xml:space="preserve"> </w:t>
      </w:r>
      <w:proofErr w:type="spellStart"/>
      <w:r w:rsidRPr="00A3115B">
        <w:t>Mada</w:t>
      </w:r>
      <w:proofErr w:type="spellEnd"/>
      <w:r w:rsidRPr="00A3115B">
        <w:t xml:space="preserve"> University Press, 1986), </w:t>
      </w:r>
      <w:proofErr w:type="spellStart"/>
      <w:r w:rsidRPr="00A3115B">
        <w:t>hlm</w:t>
      </w:r>
      <w:proofErr w:type="spellEnd"/>
      <w:r w:rsidRPr="00A3115B">
        <w:t>. 14.</w:t>
      </w:r>
    </w:p>
  </w:footnote>
  <w:footnote w:id="28">
    <w:p w:rsidR="007035B0" w:rsidRPr="00A3115B" w:rsidRDefault="007035B0" w:rsidP="007035B0">
      <w:pPr>
        <w:pStyle w:val="FootnoteText"/>
        <w:ind w:firstLine="720"/>
      </w:pPr>
      <w:r w:rsidRPr="00A3115B">
        <w:rPr>
          <w:rStyle w:val="FootnoteReference"/>
        </w:rPr>
        <w:footnoteRef/>
      </w:r>
      <w:r w:rsidRPr="00A3115B">
        <w:t xml:space="preserve"> </w:t>
      </w:r>
      <w:proofErr w:type="spellStart"/>
      <w:r w:rsidRPr="00A3115B">
        <w:t>Machi</w:t>
      </w:r>
      <w:proofErr w:type="spellEnd"/>
      <w:r w:rsidRPr="00A3115B">
        <w:t xml:space="preserve"> </w:t>
      </w:r>
      <w:proofErr w:type="spellStart"/>
      <w:r w:rsidRPr="00A3115B">
        <w:t>Suhadi</w:t>
      </w:r>
      <w:proofErr w:type="spellEnd"/>
      <w:r w:rsidRPr="00A3115B">
        <w:t xml:space="preserve">, </w:t>
      </w:r>
      <w:r w:rsidRPr="00A3115B">
        <w:rPr>
          <w:i/>
        </w:rPr>
        <w:t xml:space="preserve">Tanah </w:t>
      </w:r>
      <w:proofErr w:type="spellStart"/>
      <w:r w:rsidRPr="00A3115B">
        <w:rPr>
          <w:i/>
        </w:rPr>
        <w:t>Sima</w:t>
      </w:r>
      <w:proofErr w:type="spellEnd"/>
      <w:r w:rsidRPr="00A3115B">
        <w:rPr>
          <w:i/>
        </w:rPr>
        <w:t xml:space="preserve"> </w:t>
      </w:r>
      <w:proofErr w:type="spellStart"/>
      <w:r w:rsidRPr="00A3115B">
        <w:rPr>
          <w:i/>
        </w:rPr>
        <w:t>Dalam</w:t>
      </w:r>
      <w:proofErr w:type="spellEnd"/>
      <w:r w:rsidRPr="00A3115B">
        <w:rPr>
          <w:i/>
        </w:rPr>
        <w:t xml:space="preserve"> </w:t>
      </w:r>
      <w:proofErr w:type="spellStart"/>
      <w:r w:rsidRPr="00A3115B">
        <w:rPr>
          <w:i/>
        </w:rPr>
        <w:t>Masyarakat</w:t>
      </w:r>
      <w:proofErr w:type="spellEnd"/>
      <w:r w:rsidRPr="00A3115B">
        <w:rPr>
          <w:i/>
        </w:rPr>
        <w:t xml:space="preserve"> </w:t>
      </w:r>
      <w:proofErr w:type="spellStart"/>
      <w:proofErr w:type="gramStart"/>
      <w:r w:rsidRPr="00A3115B">
        <w:rPr>
          <w:i/>
        </w:rPr>
        <w:t>Majapahit</w:t>
      </w:r>
      <w:proofErr w:type="spellEnd"/>
      <w:r w:rsidRPr="00A3115B">
        <w:rPr>
          <w:i/>
        </w:rPr>
        <w:t xml:space="preserve"> </w:t>
      </w:r>
      <w:r w:rsidRPr="00A3115B">
        <w:t xml:space="preserve"> (</w:t>
      </w:r>
      <w:proofErr w:type="gramEnd"/>
      <w:r w:rsidRPr="00A3115B">
        <w:t xml:space="preserve">Jakarta : </w:t>
      </w:r>
      <w:proofErr w:type="spellStart"/>
      <w:r w:rsidRPr="00A3115B">
        <w:t>Disertasi</w:t>
      </w:r>
      <w:proofErr w:type="spellEnd"/>
      <w:r w:rsidRPr="00A3115B">
        <w:t xml:space="preserve"> UI, 1993), </w:t>
      </w:r>
      <w:proofErr w:type="spellStart"/>
      <w:r w:rsidRPr="00A3115B">
        <w:t>hlm</w:t>
      </w:r>
      <w:proofErr w:type="spellEnd"/>
      <w:r w:rsidRPr="00A3115B">
        <w:t xml:space="preserve">. 100-110. </w:t>
      </w:r>
    </w:p>
  </w:footnote>
  <w:footnote w:id="29">
    <w:p w:rsidR="007035B0" w:rsidRPr="00A3115B" w:rsidRDefault="007035B0" w:rsidP="007035B0">
      <w:pPr>
        <w:pStyle w:val="FootnoteText"/>
        <w:ind w:firstLine="720"/>
        <w:jc w:val="both"/>
      </w:pPr>
      <w:r w:rsidRPr="00A3115B">
        <w:rPr>
          <w:rStyle w:val="FootnoteReference"/>
        </w:rPr>
        <w:footnoteRef/>
      </w:r>
      <w:r w:rsidRPr="00A3115B">
        <w:t xml:space="preserve"> </w:t>
      </w:r>
      <w:proofErr w:type="spellStart"/>
      <w:r w:rsidRPr="00A3115B">
        <w:t>Boechari</w:t>
      </w:r>
      <w:proofErr w:type="spellEnd"/>
      <w:r w:rsidRPr="00A3115B">
        <w:t xml:space="preserve">, “The Inscription of </w:t>
      </w:r>
      <w:proofErr w:type="spellStart"/>
      <w:r w:rsidRPr="00A3115B">
        <w:t>Mula-Malurung</w:t>
      </w:r>
      <w:proofErr w:type="spellEnd"/>
      <w:r w:rsidRPr="00A3115B">
        <w:t xml:space="preserve">. A new evidence on the history of Ken </w:t>
      </w:r>
      <w:proofErr w:type="spellStart"/>
      <w:r w:rsidRPr="00A3115B">
        <w:t>Angrok</w:t>
      </w:r>
      <w:proofErr w:type="spellEnd"/>
      <w:r w:rsidRPr="00A3115B">
        <w:t xml:space="preserve">” </w:t>
      </w:r>
      <w:proofErr w:type="spellStart"/>
      <w:r w:rsidRPr="00A3115B">
        <w:t>dalam</w:t>
      </w:r>
      <w:proofErr w:type="spellEnd"/>
      <w:r w:rsidRPr="00A3115B">
        <w:t xml:space="preserve"> </w:t>
      </w:r>
      <w:proofErr w:type="spellStart"/>
      <w:r w:rsidRPr="00A3115B">
        <w:rPr>
          <w:i/>
        </w:rPr>
        <w:t>Majalah</w:t>
      </w:r>
      <w:proofErr w:type="spellEnd"/>
      <w:r w:rsidRPr="00A3115B">
        <w:rPr>
          <w:i/>
        </w:rPr>
        <w:t xml:space="preserve"> </w:t>
      </w:r>
      <w:proofErr w:type="spellStart"/>
      <w:r w:rsidRPr="00A3115B">
        <w:rPr>
          <w:i/>
        </w:rPr>
        <w:t>Arkeologi</w:t>
      </w:r>
      <w:proofErr w:type="spellEnd"/>
      <w:r w:rsidRPr="00A3115B">
        <w:rPr>
          <w:i/>
        </w:rPr>
        <w:t xml:space="preserve"> III </w:t>
      </w:r>
      <w:r w:rsidRPr="00A3115B">
        <w:t>(1-2) (</w:t>
      </w:r>
      <w:proofErr w:type="gramStart"/>
      <w:r w:rsidRPr="00A3115B">
        <w:t>Jakarta :</w:t>
      </w:r>
      <w:proofErr w:type="gramEnd"/>
      <w:r w:rsidRPr="00A3115B">
        <w:t xml:space="preserve"> </w:t>
      </w:r>
      <w:proofErr w:type="spellStart"/>
      <w:r w:rsidRPr="00A3115B">
        <w:t>Lembaga</w:t>
      </w:r>
      <w:proofErr w:type="spellEnd"/>
      <w:r w:rsidRPr="00A3115B">
        <w:t xml:space="preserve"> </w:t>
      </w:r>
      <w:proofErr w:type="spellStart"/>
      <w:r w:rsidRPr="00A3115B">
        <w:t>Arkeologi</w:t>
      </w:r>
      <w:proofErr w:type="spellEnd"/>
      <w:r w:rsidRPr="00A3115B">
        <w:t xml:space="preserve"> FS UI, 1980), </w:t>
      </w:r>
      <w:proofErr w:type="spellStart"/>
      <w:r w:rsidRPr="00A3115B">
        <w:t>hlm</w:t>
      </w:r>
      <w:proofErr w:type="spellEnd"/>
      <w:r w:rsidRPr="00A3115B">
        <w:t>. 55-70.</w:t>
      </w:r>
    </w:p>
  </w:footnote>
  <w:footnote w:id="30">
    <w:p w:rsidR="007035B0" w:rsidRPr="00A3115B" w:rsidRDefault="007035B0" w:rsidP="007035B0">
      <w:pPr>
        <w:pStyle w:val="FootnoteText"/>
        <w:ind w:firstLine="720"/>
        <w:jc w:val="both"/>
      </w:pPr>
      <w:r w:rsidRPr="00A3115B">
        <w:rPr>
          <w:rStyle w:val="FootnoteReference"/>
        </w:rPr>
        <w:footnoteRef/>
      </w:r>
      <w:r w:rsidRPr="002D5C4B">
        <w:rPr>
          <w:lang w:val="fi-FI"/>
        </w:rPr>
        <w:t xml:space="preserve"> </w:t>
      </w:r>
      <w:r w:rsidRPr="002D5C4B">
        <w:rPr>
          <w:i/>
          <w:lang w:val="fi-FI"/>
        </w:rPr>
        <w:t>Ibid.</w:t>
      </w:r>
      <w:r w:rsidRPr="002D5C4B">
        <w:rPr>
          <w:lang w:val="fi-FI"/>
        </w:rPr>
        <w:t xml:space="preserve"> </w:t>
      </w:r>
      <w:proofErr w:type="spellStart"/>
      <w:proofErr w:type="gramStart"/>
      <w:r w:rsidRPr="00A3115B">
        <w:t>Lihat</w:t>
      </w:r>
      <w:proofErr w:type="spellEnd"/>
      <w:r w:rsidRPr="00A3115B">
        <w:t xml:space="preserve"> :</w:t>
      </w:r>
      <w:proofErr w:type="gramEnd"/>
      <w:r w:rsidRPr="00A3115B">
        <w:t xml:space="preserve"> </w:t>
      </w:r>
      <w:proofErr w:type="spellStart"/>
      <w:r w:rsidRPr="00A3115B">
        <w:t>Agus</w:t>
      </w:r>
      <w:proofErr w:type="spellEnd"/>
      <w:r w:rsidRPr="00A3115B">
        <w:t xml:space="preserve"> </w:t>
      </w:r>
      <w:proofErr w:type="spellStart"/>
      <w:r w:rsidRPr="00A3115B">
        <w:t>Aris</w:t>
      </w:r>
      <w:proofErr w:type="spellEnd"/>
      <w:r w:rsidRPr="00A3115B">
        <w:t xml:space="preserve"> </w:t>
      </w:r>
      <w:proofErr w:type="spellStart"/>
      <w:r w:rsidRPr="00A3115B">
        <w:t>Munandar</w:t>
      </w:r>
      <w:proofErr w:type="spellEnd"/>
      <w:r w:rsidRPr="00A3115B">
        <w:t xml:space="preserve">, </w:t>
      </w:r>
      <w:proofErr w:type="spellStart"/>
      <w:r>
        <w:rPr>
          <w:i/>
        </w:rPr>
        <w:t>Beberapa</w:t>
      </w:r>
      <w:proofErr w:type="spellEnd"/>
      <w:r>
        <w:rPr>
          <w:i/>
        </w:rPr>
        <w:t xml:space="preserve"> Data </w:t>
      </w:r>
      <w:proofErr w:type="spellStart"/>
      <w:r>
        <w:rPr>
          <w:i/>
        </w:rPr>
        <w:t>Hist</w:t>
      </w:r>
      <w:r w:rsidRPr="00A3115B">
        <w:rPr>
          <w:i/>
        </w:rPr>
        <w:t>oris</w:t>
      </w:r>
      <w:proofErr w:type="spellEnd"/>
      <w:r w:rsidRPr="00A3115B">
        <w:rPr>
          <w:i/>
        </w:rPr>
        <w:t xml:space="preserve"> Dari </w:t>
      </w:r>
      <w:proofErr w:type="spellStart"/>
      <w:r w:rsidRPr="00A3115B">
        <w:rPr>
          <w:i/>
        </w:rPr>
        <w:t>Prasasti</w:t>
      </w:r>
      <w:proofErr w:type="spellEnd"/>
      <w:r w:rsidRPr="00A3115B">
        <w:rPr>
          <w:i/>
        </w:rPr>
        <w:t xml:space="preserve"> </w:t>
      </w:r>
      <w:proofErr w:type="spellStart"/>
      <w:r w:rsidRPr="00A3115B">
        <w:rPr>
          <w:i/>
        </w:rPr>
        <w:t>Mula-Malurung</w:t>
      </w:r>
      <w:proofErr w:type="spellEnd"/>
      <w:r w:rsidRPr="00A3115B">
        <w:rPr>
          <w:i/>
        </w:rPr>
        <w:t xml:space="preserve"> </w:t>
      </w:r>
      <w:r w:rsidRPr="00A3115B">
        <w:t xml:space="preserve">(Jakarta : FS UI, 1984), </w:t>
      </w:r>
      <w:proofErr w:type="spellStart"/>
      <w:r w:rsidRPr="00A3115B">
        <w:t>halaman</w:t>
      </w:r>
      <w:proofErr w:type="spellEnd"/>
      <w:r w:rsidRPr="00A3115B">
        <w:t xml:space="preserve"> 21-22.  </w:t>
      </w:r>
    </w:p>
  </w:footnote>
  <w:footnote w:id="31">
    <w:p w:rsidR="007035B0" w:rsidRPr="00A3115B" w:rsidRDefault="007035B0" w:rsidP="007035B0">
      <w:pPr>
        <w:pStyle w:val="FootnoteText"/>
        <w:ind w:firstLine="720"/>
        <w:jc w:val="both"/>
      </w:pPr>
      <w:r w:rsidRPr="00A3115B">
        <w:rPr>
          <w:rStyle w:val="FootnoteReference"/>
        </w:rPr>
        <w:footnoteRef/>
      </w:r>
      <w:r w:rsidRPr="00A3115B">
        <w:t xml:space="preserve"> </w:t>
      </w:r>
      <w:proofErr w:type="spellStart"/>
      <w:proofErr w:type="gramStart"/>
      <w:r w:rsidRPr="00A3115B">
        <w:t>Sebelum</w:t>
      </w:r>
      <w:proofErr w:type="spellEnd"/>
      <w:r w:rsidRPr="00A3115B">
        <w:t xml:space="preserve"> Columbus </w:t>
      </w:r>
      <w:proofErr w:type="spellStart"/>
      <w:r w:rsidRPr="00A3115B">
        <w:t>menemukan</w:t>
      </w:r>
      <w:proofErr w:type="spellEnd"/>
      <w:r w:rsidRPr="00A3115B">
        <w:t xml:space="preserve"> </w:t>
      </w:r>
      <w:proofErr w:type="spellStart"/>
      <w:r w:rsidRPr="00A3115B">
        <w:t>jalan</w:t>
      </w:r>
      <w:proofErr w:type="spellEnd"/>
      <w:r w:rsidRPr="00A3115B">
        <w:t xml:space="preserve"> </w:t>
      </w:r>
      <w:proofErr w:type="spellStart"/>
      <w:r w:rsidRPr="00A3115B">
        <w:t>ke</w:t>
      </w:r>
      <w:proofErr w:type="spellEnd"/>
      <w:r w:rsidRPr="00A3115B">
        <w:t xml:space="preserve"> </w:t>
      </w:r>
      <w:proofErr w:type="spellStart"/>
      <w:r w:rsidRPr="00A3115B">
        <w:t>Amerika</w:t>
      </w:r>
      <w:proofErr w:type="spellEnd"/>
      <w:r w:rsidRPr="00A3115B">
        <w:t xml:space="preserve"> (1492) </w:t>
      </w:r>
      <w:proofErr w:type="spellStart"/>
      <w:r w:rsidRPr="00A3115B">
        <w:t>dan</w:t>
      </w:r>
      <w:proofErr w:type="spellEnd"/>
      <w:r w:rsidRPr="00A3115B">
        <w:t xml:space="preserve"> </w:t>
      </w:r>
      <w:proofErr w:type="spellStart"/>
      <w:r w:rsidRPr="00A3115B">
        <w:t>Magelhaenes</w:t>
      </w:r>
      <w:proofErr w:type="spellEnd"/>
      <w:r w:rsidRPr="00A3115B">
        <w:t xml:space="preserve"> </w:t>
      </w:r>
      <w:proofErr w:type="spellStart"/>
      <w:r w:rsidRPr="00A3115B">
        <w:t>berhasil</w:t>
      </w:r>
      <w:proofErr w:type="spellEnd"/>
      <w:r w:rsidRPr="00A3115B">
        <w:t xml:space="preserve"> </w:t>
      </w:r>
      <w:proofErr w:type="spellStart"/>
      <w:r w:rsidRPr="00A3115B">
        <w:t>mengelilingi</w:t>
      </w:r>
      <w:proofErr w:type="spellEnd"/>
      <w:r w:rsidRPr="00A3115B">
        <w:t xml:space="preserve"> </w:t>
      </w:r>
      <w:proofErr w:type="spellStart"/>
      <w:r w:rsidRPr="00A3115B">
        <w:t>dunia</w:t>
      </w:r>
      <w:proofErr w:type="spellEnd"/>
      <w:r w:rsidRPr="00A3115B">
        <w:t xml:space="preserve"> (1522) Maluku </w:t>
      </w:r>
      <w:proofErr w:type="spellStart"/>
      <w:r w:rsidRPr="00A3115B">
        <w:t>dan</w:t>
      </w:r>
      <w:proofErr w:type="spellEnd"/>
      <w:r w:rsidRPr="00A3115B">
        <w:t xml:space="preserve"> </w:t>
      </w:r>
      <w:proofErr w:type="spellStart"/>
      <w:r w:rsidRPr="00A3115B">
        <w:t>Jepang</w:t>
      </w:r>
      <w:proofErr w:type="spellEnd"/>
      <w:r w:rsidRPr="00A3115B">
        <w:t xml:space="preserve"> </w:t>
      </w:r>
      <w:proofErr w:type="spellStart"/>
      <w:r w:rsidRPr="00A3115B">
        <w:t>merupakan</w:t>
      </w:r>
      <w:proofErr w:type="spellEnd"/>
      <w:r w:rsidRPr="00A3115B">
        <w:t xml:space="preserve"> </w:t>
      </w:r>
      <w:proofErr w:type="spellStart"/>
      <w:r w:rsidRPr="00A3115B">
        <w:t>kawasan</w:t>
      </w:r>
      <w:proofErr w:type="spellEnd"/>
      <w:r w:rsidRPr="00A3115B">
        <w:t xml:space="preserve"> </w:t>
      </w:r>
      <w:proofErr w:type="spellStart"/>
      <w:r w:rsidRPr="00A3115B">
        <w:t>dunia</w:t>
      </w:r>
      <w:proofErr w:type="spellEnd"/>
      <w:r w:rsidRPr="00A3115B">
        <w:t xml:space="preserve"> yang paling </w:t>
      </w:r>
      <w:proofErr w:type="spellStart"/>
      <w:r w:rsidRPr="00A3115B">
        <w:t>timur</w:t>
      </w:r>
      <w:proofErr w:type="spellEnd"/>
      <w:r w:rsidRPr="00A3115B">
        <w:t>.</w:t>
      </w:r>
      <w:proofErr w:type="gramEnd"/>
    </w:p>
  </w:footnote>
  <w:footnote w:id="32">
    <w:p w:rsidR="007035B0" w:rsidRPr="00A3115B" w:rsidRDefault="007035B0" w:rsidP="007035B0">
      <w:pPr>
        <w:pStyle w:val="FootnoteText"/>
        <w:ind w:firstLine="720"/>
        <w:jc w:val="both"/>
      </w:pPr>
      <w:r w:rsidRPr="00A3115B">
        <w:rPr>
          <w:rStyle w:val="FootnoteReference"/>
        </w:rPr>
        <w:footnoteRef/>
      </w:r>
      <w:r w:rsidRPr="00A3115B">
        <w:t xml:space="preserve"> </w:t>
      </w:r>
      <w:proofErr w:type="spellStart"/>
      <w:r w:rsidRPr="00A3115B">
        <w:t>Slametmulyana</w:t>
      </w:r>
      <w:proofErr w:type="spellEnd"/>
      <w:r w:rsidRPr="00A3115B">
        <w:t xml:space="preserve">, </w:t>
      </w:r>
      <w:proofErr w:type="spellStart"/>
      <w:r w:rsidRPr="00A3115B">
        <w:rPr>
          <w:i/>
        </w:rPr>
        <w:t>Pemugaran</w:t>
      </w:r>
      <w:proofErr w:type="spellEnd"/>
      <w:r w:rsidRPr="00A3115B">
        <w:rPr>
          <w:i/>
        </w:rPr>
        <w:t xml:space="preserve"> </w:t>
      </w:r>
      <w:proofErr w:type="spellStart"/>
      <w:r w:rsidRPr="00A3115B">
        <w:rPr>
          <w:i/>
        </w:rPr>
        <w:t>Persada</w:t>
      </w:r>
      <w:proofErr w:type="spellEnd"/>
      <w:r w:rsidRPr="00A3115B">
        <w:rPr>
          <w:i/>
        </w:rPr>
        <w:t xml:space="preserve"> </w:t>
      </w:r>
      <w:proofErr w:type="spellStart"/>
      <w:r w:rsidRPr="00A3115B">
        <w:rPr>
          <w:i/>
        </w:rPr>
        <w:t>Sejarah</w:t>
      </w:r>
      <w:proofErr w:type="spellEnd"/>
      <w:r w:rsidRPr="00A3115B">
        <w:rPr>
          <w:i/>
        </w:rPr>
        <w:t xml:space="preserve"> </w:t>
      </w:r>
      <w:proofErr w:type="spellStart"/>
      <w:r w:rsidRPr="00A3115B">
        <w:rPr>
          <w:i/>
        </w:rPr>
        <w:t>Leluhur</w:t>
      </w:r>
      <w:proofErr w:type="spellEnd"/>
      <w:r w:rsidRPr="00A3115B">
        <w:rPr>
          <w:i/>
        </w:rPr>
        <w:t xml:space="preserve"> </w:t>
      </w:r>
      <w:proofErr w:type="spellStart"/>
      <w:r w:rsidRPr="00A3115B">
        <w:rPr>
          <w:i/>
        </w:rPr>
        <w:t>Majapahit</w:t>
      </w:r>
      <w:proofErr w:type="spellEnd"/>
      <w:r w:rsidRPr="00A3115B">
        <w:rPr>
          <w:i/>
        </w:rPr>
        <w:t xml:space="preserve"> </w:t>
      </w:r>
      <w:r w:rsidRPr="00A3115B">
        <w:t>(</w:t>
      </w:r>
      <w:proofErr w:type="gramStart"/>
      <w:r w:rsidRPr="00A3115B">
        <w:t>Jakarta :</w:t>
      </w:r>
      <w:proofErr w:type="gramEnd"/>
      <w:r w:rsidRPr="00A3115B">
        <w:t xml:space="preserve"> </w:t>
      </w:r>
      <w:proofErr w:type="spellStart"/>
      <w:r w:rsidRPr="00A3115B">
        <w:t>Inti</w:t>
      </w:r>
      <w:proofErr w:type="spellEnd"/>
      <w:r w:rsidRPr="00A3115B">
        <w:t xml:space="preserve"> </w:t>
      </w:r>
      <w:proofErr w:type="spellStart"/>
      <w:r w:rsidRPr="00A3115B">
        <w:t>Idayu</w:t>
      </w:r>
      <w:proofErr w:type="spellEnd"/>
      <w:r w:rsidRPr="00A3115B">
        <w:t xml:space="preserve"> Press, 1983). </w:t>
      </w:r>
    </w:p>
  </w:footnote>
  <w:footnote w:id="33">
    <w:p w:rsidR="007035B0" w:rsidRPr="000E636B" w:rsidRDefault="007035B0" w:rsidP="007035B0">
      <w:pPr>
        <w:pStyle w:val="FootnoteText"/>
        <w:spacing w:before="240"/>
        <w:ind w:firstLine="720"/>
        <w:jc w:val="both"/>
        <w:rPr>
          <w:sz w:val="24"/>
          <w:szCs w:val="24"/>
        </w:rPr>
      </w:pPr>
      <w:r w:rsidRPr="00A3115B">
        <w:rPr>
          <w:rStyle w:val="FootnoteReference"/>
        </w:rPr>
        <w:footnoteRef/>
      </w:r>
      <w:r w:rsidRPr="00A3115B">
        <w:t xml:space="preserve">H.J. de </w:t>
      </w:r>
      <w:proofErr w:type="spellStart"/>
      <w:r w:rsidRPr="00A3115B">
        <w:t>Graaf</w:t>
      </w:r>
      <w:proofErr w:type="spellEnd"/>
      <w:proofErr w:type="gramStart"/>
      <w:r w:rsidRPr="00A3115B">
        <w:t xml:space="preserve">, </w:t>
      </w:r>
      <w:r w:rsidRPr="00A3115B">
        <w:rPr>
          <w:i/>
        </w:rPr>
        <w:t xml:space="preserve"> </w:t>
      </w:r>
      <w:r w:rsidRPr="00A3115B">
        <w:t>“</w:t>
      </w:r>
      <w:proofErr w:type="spellStart"/>
      <w:proofErr w:type="gramEnd"/>
      <w:r w:rsidRPr="00A3115B">
        <w:t>Soerabaja</w:t>
      </w:r>
      <w:proofErr w:type="spellEnd"/>
      <w:r w:rsidRPr="00A3115B">
        <w:rPr>
          <w:i/>
        </w:rPr>
        <w:t xml:space="preserve"> </w:t>
      </w:r>
      <w:r w:rsidRPr="00A3115B">
        <w:t>in</w:t>
      </w:r>
      <w:r w:rsidRPr="00A3115B">
        <w:rPr>
          <w:i/>
        </w:rPr>
        <w:t xml:space="preserve"> </w:t>
      </w:r>
      <w:r w:rsidRPr="00A3115B">
        <w:t>de</w:t>
      </w:r>
      <w:r w:rsidRPr="00A3115B">
        <w:rPr>
          <w:i/>
        </w:rPr>
        <w:t xml:space="preserve"> </w:t>
      </w:r>
      <w:r w:rsidRPr="00A3115B">
        <w:t>XVII</w:t>
      </w:r>
      <w:r w:rsidRPr="00A3115B">
        <w:rPr>
          <w:i/>
        </w:rPr>
        <w:t xml:space="preserve"> </w:t>
      </w:r>
      <w:proofErr w:type="spellStart"/>
      <w:r w:rsidRPr="00A3115B">
        <w:t>Eeuw</w:t>
      </w:r>
      <w:proofErr w:type="spellEnd"/>
      <w:r w:rsidRPr="00A3115B">
        <w:rPr>
          <w:i/>
        </w:rPr>
        <w:t xml:space="preserve">, </w:t>
      </w:r>
      <w:r w:rsidRPr="00A3115B">
        <w:t>van</w:t>
      </w:r>
      <w:r w:rsidRPr="00A3115B">
        <w:rPr>
          <w:i/>
        </w:rPr>
        <w:t xml:space="preserve">  </w:t>
      </w:r>
      <w:proofErr w:type="spellStart"/>
      <w:r w:rsidRPr="00A3115B">
        <w:t>Koninkrijk</w:t>
      </w:r>
      <w:proofErr w:type="spellEnd"/>
      <w:r w:rsidRPr="00A3115B">
        <w:rPr>
          <w:i/>
        </w:rPr>
        <w:t xml:space="preserve"> </w:t>
      </w:r>
      <w:proofErr w:type="spellStart"/>
      <w:r w:rsidRPr="00A3115B">
        <w:t>tot</w:t>
      </w:r>
      <w:proofErr w:type="spellEnd"/>
      <w:r w:rsidRPr="00A3115B">
        <w:rPr>
          <w:i/>
        </w:rPr>
        <w:t xml:space="preserve"> </w:t>
      </w:r>
      <w:proofErr w:type="spellStart"/>
      <w:r w:rsidRPr="00A3115B">
        <w:t>Regentschap</w:t>
      </w:r>
      <w:proofErr w:type="spellEnd"/>
      <w:r w:rsidRPr="00A3115B">
        <w:t xml:space="preserve"> - </w:t>
      </w:r>
      <w:smartTag w:uri="urn:schemas-microsoft-com:office:smarttags" w:element="City">
        <w:smartTag w:uri="urn:schemas-microsoft-com:office:smarttags" w:element="place">
          <w:r w:rsidRPr="00A3115B">
            <w:t>Surabaya</w:t>
          </w:r>
        </w:smartTag>
      </w:smartTag>
      <w:r w:rsidRPr="00A3115B">
        <w:t xml:space="preserve"> </w:t>
      </w:r>
      <w:proofErr w:type="spellStart"/>
      <w:r w:rsidRPr="00A3115B">
        <w:t>dalam</w:t>
      </w:r>
      <w:proofErr w:type="spellEnd"/>
      <w:r w:rsidRPr="00A3115B">
        <w:t xml:space="preserve"> Abad XVII Dari </w:t>
      </w:r>
      <w:proofErr w:type="spellStart"/>
      <w:r w:rsidRPr="00A3115B">
        <w:t>Kerajaan</w:t>
      </w:r>
      <w:proofErr w:type="spellEnd"/>
      <w:r w:rsidRPr="00A3115B">
        <w:t xml:space="preserve"> </w:t>
      </w:r>
      <w:proofErr w:type="spellStart"/>
      <w:r w:rsidRPr="00A3115B">
        <w:t>Sampai</w:t>
      </w:r>
      <w:proofErr w:type="spellEnd"/>
      <w:r w:rsidRPr="00A3115B">
        <w:t xml:space="preserve"> </w:t>
      </w:r>
      <w:proofErr w:type="spellStart"/>
      <w:r w:rsidRPr="00A3115B">
        <w:t>Kabupaten</w:t>
      </w:r>
      <w:proofErr w:type="spellEnd"/>
      <w:r w:rsidRPr="00A3115B">
        <w:t xml:space="preserve">”)  </w:t>
      </w:r>
      <w:proofErr w:type="spellStart"/>
      <w:r w:rsidRPr="00A3115B">
        <w:t>dalam</w:t>
      </w:r>
      <w:proofErr w:type="spellEnd"/>
      <w:r w:rsidRPr="00A3115B">
        <w:t xml:space="preserve">  </w:t>
      </w:r>
      <w:proofErr w:type="spellStart"/>
      <w:r w:rsidRPr="00A3115B">
        <w:rPr>
          <w:i/>
        </w:rPr>
        <w:t>Djawa</w:t>
      </w:r>
      <w:proofErr w:type="spellEnd"/>
      <w:r w:rsidRPr="00A3115B">
        <w:rPr>
          <w:i/>
        </w:rPr>
        <w:t xml:space="preserve">, </w:t>
      </w:r>
      <w:r w:rsidRPr="00A3115B">
        <w:t xml:space="preserve">21 </w:t>
      </w:r>
      <w:proofErr w:type="spellStart"/>
      <w:r w:rsidRPr="00A3115B">
        <w:t>ste</w:t>
      </w:r>
      <w:proofErr w:type="spellEnd"/>
      <w:r w:rsidRPr="00A3115B">
        <w:t xml:space="preserve"> </w:t>
      </w:r>
      <w:proofErr w:type="spellStart"/>
      <w:r w:rsidRPr="00A3115B">
        <w:t>Jaargang</w:t>
      </w:r>
      <w:proofErr w:type="spellEnd"/>
      <w:r w:rsidRPr="00A3115B">
        <w:t xml:space="preserve">, No. 3 Mei 1941, </w:t>
      </w:r>
      <w:proofErr w:type="spellStart"/>
      <w:r w:rsidRPr="00A3115B">
        <w:t>hlm</w:t>
      </w:r>
      <w:proofErr w:type="spellEnd"/>
      <w:r w:rsidRPr="00A3115B">
        <w:t>. 199-</w:t>
      </w:r>
      <w:r w:rsidRPr="000E636B">
        <w:rPr>
          <w:sz w:val="24"/>
          <w:szCs w:val="24"/>
        </w:rPr>
        <w:t>225.</w:t>
      </w:r>
    </w:p>
  </w:footnote>
  <w:footnote w:id="34">
    <w:p w:rsidR="007035B0" w:rsidRDefault="007035B0" w:rsidP="007035B0">
      <w:pPr>
        <w:pStyle w:val="FootnoteText"/>
        <w:ind w:firstLine="720"/>
        <w:jc w:val="both"/>
      </w:pPr>
      <w:r>
        <w:rPr>
          <w:rStyle w:val="FootnoteReference"/>
        </w:rPr>
        <w:footnoteRef/>
      </w:r>
      <w:r>
        <w:t xml:space="preserve"> </w:t>
      </w:r>
      <w:proofErr w:type="spellStart"/>
      <w:r>
        <w:t>Aminuddin</w:t>
      </w:r>
      <w:proofErr w:type="spellEnd"/>
      <w:r>
        <w:t xml:space="preserve"> </w:t>
      </w:r>
      <w:proofErr w:type="spellStart"/>
      <w:r>
        <w:t>Kasdi</w:t>
      </w:r>
      <w:proofErr w:type="spellEnd"/>
      <w:r>
        <w:t>, “</w:t>
      </w:r>
      <w:proofErr w:type="spellStart"/>
      <w:r>
        <w:t>Pisowanan</w:t>
      </w:r>
      <w:proofErr w:type="spellEnd"/>
      <w:r>
        <w:t xml:space="preserve"> </w:t>
      </w:r>
      <w:proofErr w:type="spellStart"/>
      <w:r>
        <w:t>Ageng</w:t>
      </w:r>
      <w:proofErr w:type="spellEnd"/>
      <w:r>
        <w:t xml:space="preserve"> </w:t>
      </w:r>
      <w:proofErr w:type="spellStart"/>
      <w:r>
        <w:t>Dalam</w:t>
      </w:r>
      <w:proofErr w:type="spellEnd"/>
      <w:r>
        <w:t xml:space="preserve"> </w:t>
      </w:r>
      <w:proofErr w:type="spellStart"/>
      <w:r>
        <w:t>Paradigma</w:t>
      </w:r>
      <w:proofErr w:type="spellEnd"/>
      <w:r>
        <w:t xml:space="preserve"> </w:t>
      </w:r>
      <w:proofErr w:type="spellStart"/>
      <w:r>
        <w:t>Budaya</w:t>
      </w:r>
      <w:proofErr w:type="spellEnd"/>
      <w:r>
        <w:t xml:space="preserve"> </w:t>
      </w:r>
      <w:proofErr w:type="spellStart"/>
      <w:r>
        <w:t>Majapahit</w:t>
      </w:r>
      <w:proofErr w:type="spellEnd"/>
      <w:r>
        <w:t xml:space="preserve">”, </w:t>
      </w:r>
      <w:proofErr w:type="spellStart"/>
      <w:proofErr w:type="gramStart"/>
      <w:r>
        <w:t>dalam</w:t>
      </w:r>
      <w:proofErr w:type="spellEnd"/>
      <w:r>
        <w:t xml:space="preserve">  </w:t>
      </w:r>
      <w:proofErr w:type="spellStart"/>
      <w:r>
        <w:t>Nurinwa</w:t>
      </w:r>
      <w:proofErr w:type="spellEnd"/>
      <w:proofErr w:type="gramEnd"/>
      <w:r>
        <w:t xml:space="preserve"> </w:t>
      </w:r>
      <w:proofErr w:type="spellStart"/>
      <w:r>
        <w:t>Ki</w:t>
      </w:r>
      <w:proofErr w:type="spellEnd"/>
      <w:r>
        <w:t xml:space="preserve"> S. </w:t>
      </w:r>
      <w:proofErr w:type="spellStart"/>
      <w:r>
        <w:t>Hendrowinoto</w:t>
      </w:r>
      <w:proofErr w:type="spellEnd"/>
      <w:r>
        <w:t xml:space="preserve">, </w:t>
      </w:r>
      <w:r>
        <w:rPr>
          <w:i/>
        </w:rPr>
        <w:t xml:space="preserve">Sri Sultan </w:t>
      </w:r>
      <w:proofErr w:type="spellStart"/>
      <w:r>
        <w:rPr>
          <w:i/>
        </w:rPr>
        <w:t>Hamengkubuwana</w:t>
      </w:r>
      <w:proofErr w:type="spellEnd"/>
      <w:r>
        <w:rPr>
          <w:i/>
        </w:rPr>
        <w:t xml:space="preserve"> X </w:t>
      </w:r>
      <w:proofErr w:type="spellStart"/>
      <w:r>
        <w:rPr>
          <w:i/>
        </w:rPr>
        <w:t>Pisowanan</w:t>
      </w:r>
      <w:proofErr w:type="spellEnd"/>
      <w:r>
        <w:rPr>
          <w:i/>
        </w:rPr>
        <w:t xml:space="preserve"> </w:t>
      </w:r>
      <w:proofErr w:type="spellStart"/>
      <w:r>
        <w:rPr>
          <w:i/>
        </w:rPr>
        <w:t>Ageng</w:t>
      </w:r>
      <w:proofErr w:type="spellEnd"/>
      <w:r>
        <w:rPr>
          <w:i/>
        </w:rPr>
        <w:t xml:space="preserve"> : </w:t>
      </w:r>
      <w:proofErr w:type="spellStart"/>
      <w:r>
        <w:rPr>
          <w:i/>
        </w:rPr>
        <w:t>Sebuah</w:t>
      </w:r>
      <w:proofErr w:type="spellEnd"/>
      <w:r>
        <w:rPr>
          <w:i/>
        </w:rPr>
        <w:t xml:space="preserve"> </w:t>
      </w:r>
      <w:proofErr w:type="spellStart"/>
      <w:r>
        <w:rPr>
          <w:i/>
        </w:rPr>
        <w:t>Percakapan</w:t>
      </w:r>
      <w:proofErr w:type="spellEnd"/>
      <w:r>
        <w:t xml:space="preserve"> (</w:t>
      </w:r>
      <w:smartTag w:uri="urn:schemas-microsoft-com:office:smarttags" w:element="place">
        <w:r>
          <w:t>Yogyakarta</w:t>
        </w:r>
      </w:smartTag>
      <w:r>
        <w:t xml:space="preserve"> : </w:t>
      </w:r>
      <w:proofErr w:type="spellStart"/>
      <w:r>
        <w:t>Yogya</w:t>
      </w:r>
      <w:proofErr w:type="spellEnd"/>
      <w:r>
        <w:t xml:space="preserve"> Forum, 2003), </w:t>
      </w:r>
      <w:proofErr w:type="spellStart"/>
      <w:r>
        <w:t>halaman</w:t>
      </w:r>
      <w:proofErr w:type="spellEnd"/>
      <w:r>
        <w:t xml:space="preserve"> 336-348.</w:t>
      </w:r>
    </w:p>
  </w:footnote>
  <w:footnote w:id="35">
    <w:p w:rsidR="007035B0" w:rsidRPr="004A2CCD" w:rsidRDefault="007035B0" w:rsidP="007035B0">
      <w:pPr>
        <w:pStyle w:val="FootnoteText"/>
        <w:ind w:firstLine="720"/>
      </w:pPr>
      <w:r>
        <w:rPr>
          <w:rStyle w:val="FootnoteReference"/>
        </w:rPr>
        <w:footnoteRef/>
      </w:r>
      <w:r w:rsidRPr="004A2CCD">
        <w:t xml:space="preserve"> </w:t>
      </w:r>
      <w:proofErr w:type="spellStart"/>
      <w:r w:rsidRPr="004A2CCD">
        <w:t>Slametmulyana</w:t>
      </w:r>
      <w:proofErr w:type="spellEnd"/>
      <w:r w:rsidRPr="004A2CCD">
        <w:t xml:space="preserve">, </w:t>
      </w:r>
      <w:proofErr w:type="spellStart"/>
      <w:r w:rsidRPr="004A2CCD">
        <w:t>Nagarakrtagama</w:t>
      </w:r>
      <w:proofErr w:type="spellEnd"/>
      <w:r w:rsidRPr="004A2CCD">
        <w:t xml:space="preserve"> </w:t>
      </w:r>
      <w:proofErr w:type="gramStart"/>
      <w:r w:rsidRPr="004A2CCD">
        <w:t>... ,</w:t>
      </w:r>
      <w:proofErr w:type="gramEnd"/>
      <w:r w:rsidRPr="004A2CCD">
        <w:t xml:space="preserve"> </w:t>
      </w:r>
      <w:r w:rsidRPr="004A2CCD">
        <w:rPr>
          <w:i/>
        </w:rPr>
        <w:t xml:space="preserve">op. cit ., </w:t>
      </w:r>
      <w:proofErr w:type="spellStart"/>
      <w:r w:rsidRPr="004A2CCD">
        <w:t>hlm</w:t>
      </w:r>
      <w:proofErr w:type="spellEnd"/>
      <w:r w:rsidRPr="004A2CCD">
        <w:t xml:space="preserve">. 318. </w:t>
      </w:r>
    </w:p>
  </w:footnote>
  <w:footnote w:id="36">
    <w:p w:rsidR="007035B0" w:rsidRPr="002633E2" w:rsidRDefault="007035B0" w:rsidP="007035B0">
      <w:pPr>
        <w:pStyle w:val="FootnoteText"/>
        <w:ind w:firstLine="720"/>
        <w:rPr>
          <w:i/>
        </w:rPr>
      </w:pPr>
      <w:r>
        <w:rPr>
          <w:rStyle w:val="FootnoteReference"/>
        </w:rPr>
        <w:footnoteRef/>
      </w:r>
      <w:r>
        <w:t xml:space="preserve"> </w:t>
      </w:r>
      <w:proofErr w:type="spellStart"/>
      <w:r>
        <w:t>Soerooso</w:t>
      </w:r>
      <w:proofErr w:type="spellEnd"/>
      <w:r>
        <w:t xml:space="preserve"> M.P., “</w:t>
      </w:r>
      <w:proofErr w:type="spellStart"/>
      <w:r>
        <w:t>Masalah</w:t>
      </w:r>
      <w:proofErr w:type="spellEnd"/>
      <w:r>
        <w:t xml:space="preserve"> Air </w:t>
      </w:r>
      <w:proofErr w:type="spellStart"/>
      <w:r>
        <w:t>Bersih</w:t>
      </w:r>
      <w:proofErr w:type="spellEnd"/>
      <w:r>
        <w:t xml:space="preserve"> </w:t>
      </w:r>
      <w:proofErr w:type="spellStart"/>
      <w:r>
        <w:t>dan</w:t>
      </w:r>
      <w:proofErr w:type="spellEnd"/>
      <w:r>
        <w:t xml:space="preserve"> </w:t>
      </w:r>
      <w:proofErr w:type="spellStart"/>
      <w:r>
        <w:t>Sampah</w:t>
      </w:r>
      <w:proofErr w:type="spellEnd"/>
      <w:r>
        <w:t xml:space="preserve">  </w:t>
      </w:r>
      <w:proofErr w:type="spellStart"/>
      <w:r>
        <w:t>di</w:t>
      </w:r>
      <w:proofErr w:type="spellEnd"/>
      <w:r>
        <w:t xml:space="preserve"> </w:t>
      </w:r>
      <w:proofErr w:type="spellStart"/>
      <w:r>
        <w:t>Ibukota</w:t>
      </w:r>
      <w:proofErr w:type="spellEnd"/>
      <w:r>
        <w:t xml:space="preserve"> </w:t>
      </w:r>
      <w:proofErr w:type="spellStart"/>
      <w:r>
        <w:t>Majapahit</w:t>
      </w:r>
      <w:proofErr w:type="spellEnd"/>
      <w:r>
        <w:t xml:space="preserve">, </w:t>
      </w:r>
      <w:proofErr w:type="spellStart"/>
      <w:r>
        <w:t>dalam</w:t>
      </w:r>
      <w:proofErr w:type="spellEnd"/>
      <w:r>
        <w:t xml:space="preserve"> </w:t>
      </w:r>
      <w:proofErr w:type="spellStart"/>
      <w:r>
        <w:t>Nurhadi</w:t>
      </w:r>
      <w:proofErr w:type="spellEnd"/>
      <w:r>
        <w:t xml:space="preserve"> </w:t>
      </w:r>
      <w:proofErr w:type="spellStart"/>
      <w:r>
        <w:t>Magetsari</w:t>
      </w:r>
      <w:proofErr w:type="spellEnd"/>
      <w:r>
        <w:t xml:space="preserve">, </w:t>
      </w:r>
      <w:proofErr w:type="spellStart"/>
      <w:r>
        <w:t>Dkk</w:t>
      </w:r>
      <w:proofErr w:type="spellEnd"/>
      <w:r>
        <w:t xml:space="preserve">., </w:t>
      </w:r>
      <w:proofErr w:type="spellStart"/>
      <w:r>
        <w:rPr>
          <w:i/>
        </w:rPr>
        <w:t>Pertemuan</w:t>
      </w:r>
      <w:proofErr w:type="spellEnd"/>
      <w:r>
        <w:rPr>
          <w:i/>
        </w:rPr>
        <w:t xml:space="preserve"> </w:t>
      </w:r>
      <w:proofErr w:type="spellStart"/>
      <w:r>
        <w:rPr>
          <w:i/>
        </w:rPr>
        <w:t>Ilmiah</w:t>
      </w:r>
      <w:proofErr w:type="spellEnd"/>
      <w:r>
        <w:rPr>
          <w:i/>
        </w:rPr>
        <w:t xml:space="preserve"> </w:t>
      </w:r>
      <w:proofErr w:type="spellStart"/>
      <w:r>
        <w:rPr>
          <w:i/>
        </w:rPr>
        <w:t>Arkeologi</w:t>
      </w:r>
      <w:proofErr w:type="spellEnd"/>
      <w:r>
        <w:rPr>
          <w:i/>
        </w:rPr>
        <w:t xml:space="preserve"> V-II b </w:t>
      </w:r>
      <w:proofErr w:type="spellStart"/>
      <w:r>
        <w:rPr>
          <w:i/>
        </w:rPr>
        <w:t>Kajian</w:t>
      </w:r>
      <w:proofErr w:type="spellEnd"/>
      <w:r>
        <w:rPr>
          <w:i/>
        </w:rPr>
        <w:t xml:space="preserve"> </w:t>
      </w:r>
      <w:proofErr w:type="spellStart"/>
      <w:r>
        <w:rPr>
          <w:i/>
        </w:rPr>
        <w:t>Arkeologi</w:t>
      </w:r>
      <w:proofErr w:type="spellEnd"/>
      <w:r>
        <w:rPr>
          <w:i/>
        </w:rPr>
        <w:t xml:space="preserve"> Indonesia, </w:t>
      </w:r>
      <w:r>
        <w:t xml:space="preserve">Jakarta, IAI, 1989, </w:t>
      </w:r>
      <w:proofErr w:type="spellStart"/>
      <w:r>
        <w:t>hlm</w:t>
      </w:r>
      <w:proofErr w:type="spellEnd"/>
      <w:r>
        <w:t>. 137-153.</w:t>
      </w:r>
      <w:r>
        <w:rPr>
          <w:i/>
        </w:rPr>
        <w:t xml:space="preserve"> </w:t>
      </w:r>
    </w:p>
  </w:footnote>
  <w:footnote w:id="37">
    <w:p w:rsidR="007035B0" w:rsidRPr="00A3115B" w:rsidRDefault="007035B0" w:rsidP="007035B0">
      <w:pPr>
        <w:pStyle w:val="FootnoteText"/>
        <w:ind w:firstLine="720"/>
        <w:jc w:val="both"/>
      </w:pPr>
      <w:r w:rsidRPr="00A3115B">
        <w:rPr>
          <w:rStyle w:val="FootnoteReference"/>
        </w:rPr>
        <w:footnoteRef/>
      </w:r>
      <w:r w:rsidRPr="00A3115B">
        <w:t xml:space="preserve"> Robert Heine </w:t>
      </w:r>
      <w:proofErr w:type="spellStart"/>
      <w:r w:rsidRPr="00A3115B">
        <w:t>Geldern</w:t>
      </w:r>
      <w:proofErr w:type="spellEnd"/>
      <w:r w:rsidRPr="00A3115B">
        <w:t xml:space="preserve">, </w:t>
      </w:r>
      <w:proofErr w:type="spellStart"/>
      <w:r w:rsidRPr="00A3115B">
        <w:rPr>
          <w:i/>
        </w:rPr>
        <w:t>Konsepsi</w:t>
      </w:r>
      <w:proofErr w:type="spellEnd"/>
      <w:r w:rsidRPr="00A3115B">
        <w:rPr>
          <w:i/>
        </w:rPr>
        <w:t xml:space="preserve"> </w:t>
      </w:r>
      <w:proofErr w:type="spellStart"/>
      <w:r w:rsidRPr="00A3115B">
        <w:rPr>
          <w:i/>
        </w:rPr>
        <w:t>Tentang</w:t>
      </w:r>
      <w:proofErr w:type="spellEnd"/>
      <w:r w:rsidRPr="00A3115B">
        <w:rPr>
          <w:i/>
        </w:rPr>
        <w:t xml:space="preserve"> Negara &amp; </w:t>
      </w:r>
      <w:proofErr w:type="spellStart"/>
      <w:r w:rsidRPr="00A3115B">
        <w:rPr>
          <w:i/>
        </w:rPr>
        <w:t>Kedudukan</w:t>
      </w:r>
      <w:proofErr w:type="spellEnd"/>
      <w:r w:rsidRPr="00A3115B">
        <w:rPr>
          <w:i/>
        </w:rPr>
        <w:t xml:space="preserve"> Raja </w:t>
      </w:r>
      <w:proofErr w:type="spellStart"/>
      <w:r w:rsidRPr="00A3115B">
        <w:rPr>
          <w:i/>
        </w:rPr>
        <w:t>di</w:t>
      </w:r>
      <w:proofErr w:type="spellEnd"/>
      <w:r w:rsidRPr="00A3115B">
        <w:rPr>
          <w:i/>
        </w:rPr>
        <w:t xml:space="preserve"> Asia Tenggara </w:t>
      </w:r>
      <w:r w:rsidRPr="00A3115B">
        <w:t>(</w:t>
      </w:r>
      <w:proofErr w:type="gramStart"/>
      <w:r w:rsidRPr="00A3115B">
        <w:t>Jakarta :</w:t>
      </w:r>
      <w:proofErr w:type="gramEnd"/>
      <w:r w:rsidRPr="00A3115B">
        <w:t xml:space="preserve"> </w:t>
      </w:r>
      <w:proofErr w:type="spellStart"/>
      <w:r w:rsidRPr="00A3115B">
        <w:t>Rajawali</w:t>
      </w:r>
      <w:proofErr w:type="spellEnd"/>
      <w:r w:rsidRPr="00A3115B">
        <w:t xml:space="preserve">, 1972), </w:t>
      </w:r>
      <w:proofErr w:type="spellStart"/>
      <w:r w:rsidRPr="00A3115B">
        <w:t>hlm</w:t>
      </w:r>
      <w:proofErr w:type="spellEnd"/>
      <w:r w:rsidRPr="00A3115B">
        <w:t xml:space="preserve">.  6. </w:t>
      </w:r>
    </w:p>
  </w:footnote>
  <w:footnote w:id="38">
    <w:p w:rsidR="007035B0" w:rsidRPr="00A3115B" w:rsidRDefault="007035B0" w:rsidP="007035B0">
      <w:pPr>
        <w:pStyle w:val="FootnoteText"/>
        <w:ind w:firstLine="720"/>
        <w:jc w:val="both"/>
      </w:pPr>
      <w:r w:rsidRPr="00A3115B">
        <w:rPr>
          <w:rStyle w:val="FootnoteReference"/>
        </w:rPr>
        <w:footnoteRef/>
      </w:r>
      <w:r w:rsidRPr="00A3115B">
        <w:t xml:space="preserve"> Th. G. Th. </w:t>
      </w:r>
      <w:proofErr w:type="spellStart"/>
      <w:r w:rsidRPr="00A3115B">
        <w:t>Pigeaud</w:t>
      </w:r>
      <w:proofErr w:type="spellEnd"/>
      <w:r w:rsidRPr="00A3115B">
        <w:t xml:space="preserve">, Java ..., </w:t>
      </w:r>
      <w:r w:rsidRPr="00A3115B">
        <w:rPr>
          <w:i/>
        </w:rPr>
        <w:t xml:space="preserve">op. </w:t>
      </w:r>
      <w:proofErr w:type="gramStart"/>
      <w:r w:rsidRPr="00A3115B">
        <w:rPr>
          <w:i/>
        </w:rPr>
        <w:t>cit .</w:t>
      </w:r>
      <w:proofErr w:type="gramEnd"/>
      <w:r w:rsidRPr="00A3115B">
        <w:rPr>
          <w:i/>
        </w:rPr>
        <w:t xml:space="preserve">, </w:t>
      </w:r>
      <w:proofErr w:type="spellStart"/>
      <w:r w:rsidRPr="00A3115B">
        <w:t>hlm</w:t>
      </w:r>
      <w:proofErr w:type="spellEnd"/>
      <w:r w:rsidRPr="00A3115B">
        <w:t xml:space="preserve">. 40-116. Nigel </w:t>
      </w:r>
      <w:proofErr w:type="spellStart"/>
      <w:r w:rsidRPr="00A3115B">
        <w:t>Bullough</w:t>
      </w:r>
      <w:proofErr w:type="spellEnd"/>
      <w:r w:rsidRPr="00A3115B">
        <w:t xml:space="preserve"> (</w:t>
      </w:r>
      <w:proofErr w:type="spellStart"/>
      <w:r w:rsidRPr="00A3115B">
        <w:t>Hadi</w:t>
      </w:r>
      <w:proofErr w:type="spellEnd"/>
      <w:r w:rsidRPr="00A3115B">
        <w:t xml:space="preserve"> </w:t>
      </w:r>
      <w:proofErr w:type="spellStart"/>
      <w:r w:rsidRPr="00A3115B">
        <w:t>Sidomulyo</w:t>
      </w:r>
      <w:proofErr w:type="spellEnd"/>
      <w:r w:rsidRPr="00A3115B">
        <w:t>)</w:t>
      </w:r>
      <w:proofErr w:type="gramStart"/>
      <w:r w:rsidRPr="00A3115B">
        <w:t>,</w:t>
      </w:r>
      <w:proofErr w:type="spellStart"/>
      <w:r w:rsidRPr="00A3115B">
        <w:rPr>
          <w:i/>
        </w:rPr>
        <w:t>Menelusuri</w:t>
      </w:r>
      <w:proofErr w:type="spellEnd"/>
      <w:proofErr w:type="gramEnd"/>
      <w:r w:rsidRPr="00A3115B">
        <w:rPr>
          <w:i/>
        </w:rPr>
        <w:t xml:space="preserve"> </w:t>
      </w:r>
      <w:proofErr w:type="spellStart"/>
      <w:r w:rsidRPr="00A3115B">
        <w:rPr>
          <w:i/>
        </w:rPr>
        <w:t>Jalur</w:t>
      </w:r>
      <w:proofErr w:type="spellEnd"/>
      <w:r w:rsidRPr="00A3115B">
        <w:rPr>
          <w:i/>
        </w:rPr>
        <w:t xml:space="preserve"> </w:t>
      </w:r>
      <w:proofErr w:type="spellStart"/>
      <w:r w:rsidRPr="00A3115B">
        <w:rPr>
          <w:i/>
        </w:rPr>
        <w:t>Perjalanan</w:t>
      </w:r>
      <w:proofErr w:type="spellEnd"/>
      <w:r w:rsidRPr="00A3115B">
        <w:rPr>
          <w:i/>
        </w:rPr>
        <w:t xml:space="preserve"> Raja </w:t>
      </w:r>
      <w:proofErr w:type="spellStart"/>
      <w:r w:rsidRPr="00A3115B">
        <w:rPr>
          <w:i/>
        </w:rPr>
        <w:t>Hayam</w:t>
      </w:r>
      <w:proofErr w:type="spellEnd"/>
      <w:r w:rsidRPr="00A3115B">
        <w:rPr>
          <w:i/>
        </w:rPr>
        <w:t xml:space="preserve"> </w:t>
      </w:r>
      <w:proofErr w:type="spellStart"/>
      <w:r w:rsidRPr="00A3115B">
        <w:rPr>
          <w:i/>
        </w:rPr>
        <w:t>Wuruk</w:t>
      </w:r>
      <w:proofErr w:type="spellEnd"/>
      <w:r w:rsidRPr="00A3115B">
        <w:rPr>
          <w:i/>
        </w:rPr>
        <w:t xml:space="preserve"> </w:t>
      </w:r>
      <w:proofErr w:type="spellStart"/>
      <w:r w:rsidRPr="00A3115B">
        <w:rPr>
          <w:i/>
        </w:rPr>
        <w:t>ke</w:t>
      </w:r>
      <w:proofErr w:type="spellEnd"/>
      <w:r w:rsidRPr="00A3115B">
        <w:rPr>
          <w:i/>
        </w:rPr>
        <w:t xml:space="preserve"> </w:t>
      </w:r>
      <w:proofErr w:type="spellStart"/>
      <w:r w:rsidRPr="00A3115B">
        <w:rPr>
          <w:i/>
        </w:rPr>
        <w:t>Lamajang</w:t>
      </w:r>
      <w:proofErr w:type="spellEnd"/>
      <w:r w:rsidRPr="00A3115B">
        <w:rPr>
          <w:i/>
        </w:rPr>
        <w:t xml:space="preserve"> </w:t>
      </w:r>
      <w:proofErr w:type="spellStart"/>
      <w:r w:rsidRPr="00A3115B">
        <w:rPr>
          <w:i/>
        </w:rPr>
        <w:t>Pada</w:t>
      </w:r>
      <w:proofErr w:type="spellEnd"/>
      <w:r w:rsidRPr="00A3115B">
        <w:rPr>
          <w:i/>
        </w:rPr>
        <w:t xml:space="preserve"> </w:t>
      </w:r>
      <w:proofErr w:type="spellStart"/>
      <w:r w:rsidRPr="00A3115B">
        <w:rPr>
          <w:i/>
        </w:rPr>
        <w:t>tahun</w:t>
      </w:r>
      <w:proofErr w:type="spellEnd"/>
      <w:r w:rsidRPr="00A3115B">
        <w:rPr>
          <w:i/>
        </w:rPr>
        <w:t xml:space="preserve"> 1251 S./1359 M.</w:t>
      </w:r>
      <w:r w:rsidRPr="00A3115B">
        <w:t>(</w:t>
      </w:r>
      <w:smartTag w:uri="urn:schemas-microsoft-com:office:smarttags" w:element="City">
        <w:smartTag w:uri="urn:schemas-microsoft-com:office:smarttags" w:element="place">
          <w:r w:rsidRPr="00A3115B">
            <w:t>Surabaya</w:t>
          </w:r>
        </w:smartTag>
      </w:smartTag>
      <w:r w:rsidRPr="00A3115B">
        <w:t xml:space="preserve"> : </w:t>
      </w:r>
      <w:proofErr w:type="spellStart"/>
      <w:r w:rsidRPr="00A3115B">
        <w:t>Ceramah</w:t>
      </w:r>
      <w:proofErr w:type="spellEnd"/>
      <w:r w:rsidRPr="00A3115B">
        <w:t xml:space="preserve"> </w:t>
      </w:r>
      <w:proofErr w:type="spellStart"/>
      <w:r w:rsidRPr="00A3115B">
        <w:t>di</w:t>
      </w:r>
      <w:proofErr w:type="spellEnd"/>
      <w:r w:rsidRPr="00A3115B">
        <w:t xml:space="preserve"> </w:t>
      </w:r>
      <w:proofErr w:type="spellStart"/>
      <w:r w:rsidRPr="00A3115B">
        <w:t>Jurusan</w:t>
      </w:r>
      <w:proofErr w:type="spellEnd"/>
      <w:r w:rsidRPr="00A3115B">
        <w:t xml:space="preserve"> </w:t>
      </w:r>
      <w:proofErr w:type="spellStart"/>
      <w:r w:rsidRPr="00A3115B">
        <w:t>Pendidikan</w:t>
      </w:r>
      <w:proofErr w:type="spellEnd"/>
      <w:r w:rsidRPr="00A3115B">
        <w:t xml:space="preserve"> </w:t>
      </w:r>
      <w:proofErr w:type="spellStart"/>
      <w:r w:rsidRPr="00A3115B">
        <w:t>Sejarah</w:t>
      </w:r>
      <w:proofErr w:type="spellEnd"/>
      <w:r w:rsidRPr="00A3115B">
        <w:t xml:space="preserve"> FIS-</w:t>
      </w:r>
      <w:proofErr w:type="spellStart"/>
      <w:r w:rsidRPr="00A3115B">
        <w:t>Unesa</w:t>
      </w:r>
      <w:proofErr w:type="spellEnd"/>
      <w:r w:rsidRPr="00A3115B">
        <w:t>, 2004).</w:t>
      </w:r>
    </w:p>
  </w:footnote>
  <w:footnote w:id="39">
    <w:p w:rsidR="007035B0" w:rsidRPr="00A3115B" w:rsidRDefault="007035B0" w:rsidP="007035B0">
      <w:pPr>
        <w:pStyle w:val="FootnoteText"/>
        <w:ind w:firstLine="720"/>
        <w:jc w:val="both"/>
      </w:pPr>
      <w:r w:rsidRPr="00A3115B">
        <w:rPr>
          <w:rStyle w:val="FootnoteReference"/>
        </w:rPr>
        <w:footnoteRef/>
      </w:r>
      <w:r w:rsidRPr="00A3115B">
        <w:t xml:space="preserve"> </w:t>
      </w:r>
      <w:proofErr w:type="spellStart"/>
      <w:r w:rsidRPr="00A3115B">
        <w:t>Slametmulyana</w:t>
      </w:r>
      <w:proofErr w:type="spellEnd"/>
      <w:r w:rsidRPr="00A3115B">
        <w:t xml:space="preserve">, </w:t>
      </w:r>
      <w:proofErr w:type="spellStart"/>
      <w:r w:rsidRPr="00A3115B">
        <w:rPr>
          <w:i/>
        </w:rPr>
        <w:t>Nagarakrtagama</w:t>
      </w:r>
      <w:proofErr w:type="spellEnd"/>
      <w:r w:rsidRPr="00A3115B">
        <w:rPr>
          <w:i/>
        </w:rPr>
        <w:t xml:space="preserve"> </w:t>
      </w:r>
      <w:r w:rsidRPr="00A3115B">
        <w:t xml:space="preserve">..., </w:t>
      </w:r>
      <w:r w:rsidRPr="00A3115B">
        <w:rPr>
          <w:i/>
        </w:rPr>
        <w:t xml:space="preserve">op. </w:t>
      </w:r>
      <w:proofErr w:type="gramStart"/>
      <w:r w:rsidRPr="00A3115B">
        <w:rPr>
          <w:i/>
        </w:rPr>
        <w:t>cit .</w:t>
      </w:r>
      <w:proofErr w:type="gramEnd"/>
      <w:r w:rsidRPr="00A3115B">
        <w:rPr>
          <w:i/>
        </w:rPr>
        <w:t>,</w:t>
      </w:r>
      <w:r w:rsidRPr="00A3115B">
        <w:t xml:space="preserve">hlm.317-318. </w:t>
      </w:r>
      <w:proofErr w:type="spellStart"/>
      <w:proofErr w:type="gramStart"/>
      <w:r w:rsidRPr="00A3115B">
        <w:t>Lihat</w:t>
      </w:r>
      <w:proofErr w:type="spellEnd"/>
      <w:r w:rsidRPr="00A3115B">
        <w:t xml:space="preserve"> :</w:t>
      </w:r>
      <w:proofErr w:type="gramEnd"/>
      <w:r w:rsidRPr="00A3115B">
        <w:t xml:space="preserve"> Th. G. Th. </w:t>
      </w:r>
      <w:proofErr w:type="spellStart"/>
      <w:r w:rsidRPr="00A3115B">
        <w:t>Pigeaud</w:t>
      </w:r>
      <w:proofErr w:type="spellEnd"/>
      <w:r w:rsidRPr="00A3115B">
        <w:t xml:space="preserve">, Java IV ..., </w:t>
      </w:r>
      <w:r w:rsidRPr="00A3115B">
        <w:rPr>
          <w:i/>
        </w:rPr>
        <w:t xml:space="preserve">op. cit ., </w:t>
      </w:r>
      <w:proofErr w:type="spellStart"/>
      <w:r w:rsidRPr="00A3115B">
        <w:t>hlm</w:t>
      </w:r>
      <w:proofErr w:type="spellEnd"/>
      <w:r w:rsidRPr="00A3115B">
        <w:t xml:space="preserve">. 296-300. </w:t>
      </w:r>
    </w:p>
  </w:footnote>
  <w:footnote w:id="40">
    <w:p w:rsidR="007035B0" w:rsidRPr="00A3115B" w:rsidRDefault="007035B0" w:rsidP="007035B0">
      <w:pPr>
        <w:pStyle w:val="FootnoteText"/>
        <w:ind w:firstLine="720"/>
      </w:pPr>
      <w:r w:rsidRPr="00A3115B">
        <w:rPr>
          <w:rStyle w:val="FootnoteReference"/>
        </w:rPr>
        <w:footnoteRef/>
      </w:r>
      <w:r w:rsidRPr="00A3115B">
        <w:t xml:space="preserve"> J. </w:t>
      </w:r>
      <w:proofErr w:type="spellStart"/>
      <w:r w:rsidRPr="00A3115B">
        <w:t>Brandes</w:t>
      </w:r>
      <w:proofErr w:type="spellEnd"/>
      <w:r w:rsidRPr="00A3115B">
        <w:t xml:space="preserve">, </w:t>
      </w:r>
      <w:proofErr w:type="spellStart"/>
      <w:r w:rsidRPr="00A3115B">
        <w:t>Pararaton</w:t>
      </w:r>
      <w:proofErr w:type="spellEnd"/>
      <w:r w:rsidRPr="00A3115B">
        <w:t xml:space="preserve"> ...,</w:t>
      </w:r>
      <w:r w:rsidRPr="00A3115B">
        <w:rPr>
          <w:i/>
        </w:rPr>
        <w:t xml:space="preserve"> loc. cit. </w:t>
      </w:r>
    </w:p>
  </w:footnote>
  <w:footnote w:id="41">
    <w:p w:rsidR="007035B0" w:rsidRPr="00A3115B" w:rsidRDefault="007035B0" w:rsidP="007035B0">
      <w:pPr>
        <w:pStyle w:val="FootnoteText"/>
        <w:ind w:firstLine="720"/>
      </w:pPr>
      <w:r w:rsidRPr="00A3115B">
        <w:rPr>
          <w:rStyle w:val="FootnoteReference"/>
        </w:rPr>
        <w:footnoteRef/>
      </w:r>
      <w:r w:rsidRPr="00A3115B">
        <w:t xml:space="preserve"> S. </w:t>
      </w:r>
      <w:proofErr w:type="spellStart"/>
      <w:r w:rsidRPr="00A3115B">
        <w:t>Prawiroatmojo</w:t>
      </w:r>
      <w:proofErr w:type="spellEnd"/>
      <w:r w:rsidRPr="00A3115B">
        <w:t xml:space="preserve">, </w:t>
      </w:r>
      <w:proofErr w:type="spellStart"/>
      <w:r w:rsidRPr="00A3115B">
        <w:rPr>
          <w:i/>
        </w:rPr>
        <w:t>Bausastra</w:t>
      </w:r>
      <w:proofErr w:type="spellEnd"/>
      <w:r w:rsidRPr="00A3115B">
        <w:rPr>
          <w:i/>
        </w:rPr>
        <w:t xml:space="preserve"> </w:t>
      </w:r>
      <w:proofErr w:type="spellStart"/>
      <w:r w:rsidRPr="00A3115B">
        <w:rPr>
          <w:i/>
        </w:rPr>
        <w:t>Jawa</w:t>
      </w:r>
      <w:proofErr w:type="spellEnd"/>
      <w:r w:rsidRPr="00A3115B">
        <w:rPr>
          <w:i/>
        </w:rPr>
        <w:t>-Indonesia</w:t>
      </w:r>
      <w:r w:rsidRPr="00A3115B">
        <w:t xml:space="preserve"> (</w:t>
      </w:r>
      <w:proofErr w:type="gramStart"/>
      <w:r w:rsidRPr="00A3115B">
        <w:t>Jakarta :</w:t>
      </w:r>
      <w:proofErr w:type="gramEnd"/>
      <w:r w:rsidRPr="00A3115B">
        <w:t xml:space="preserve"> </w:t>
      </w:r>
      <w:proofErr w:type="spellStart"/>
      <w:r w:rsidRPr="00A3115B">
        <w:t>Gunung</w:t>
      </w:r>
      <w:proofErr w:type="spellEnd"/>
      <w:r w:rsidRPr="00A3115B">
        <w:t xml:space="preserve"> </w:t>
      </w:r>
      <w:proofErr w:type="spellStart"/>
      <w:r w:rsidRPr="00A3115B">
        <w:t>Agung</w:t>
      </w:r>
      <w:proofErr w:type="spellEnd"/>
      <w:r w:rsidRPr="00A3115B">
        <w:t xml:space="preserve">, 1985), </w:t>
      </w:r>
      <w:proofErr w:type="spellStart"/>
      <w:r w:rsidRPr="00A3115B">
        <w:t>hlm</w:t>
      </w:r>
      <w:proofErr w:type="spellEnd"/>
      <w:r w:rsidRPr="00A3115B">
        <w:t>. 333.</w:t>
      </w:r>
    </w:p>
  </w:footnote>
  <w:footnote w:id="42">
    <w:p w:rsidR="007035B0" w:rsidRPr="00A3115B" w:rsidRDefault="007035B0" w:rsidP="007035B0">
      <w:pPr>
        <w:pStyle w:val="FootnoteText"/>
        <w:ind w:firstLine="720"/>
        <w:jc w:val="both"/>
      </w:pPr>
      <w:r w:rsidRPr="00A3115B">
        <w:rPr>
          <w:rStyle w:val="FootnoteReference"/>
        </w:rPr>
        <w:footnoteRef/>
      </w:r>
      <w:r w:rsidRPr="00A3115B">
        <w:t xml:space="preserve"> M.C. </w:t>
      </w:r>
      <w:proofErr w:type="spellStart"/>
      <w:r w:rsidRPr="00A3115B">
        <w:t>Ricklefs</w:t>
      </w:r>
      <w:proofErr w:type="spellEnd"/>
      <w:r w:rsidRPr="00A3115B">
        <w:t xml:space="preserve">, </w:t>
      </w:r>
      <w:r w:rsidRPr="00A3115B">
        <w:rPr>
          <w:i/>
        </w:rPr>
        <w:t>War, Culture and Economy in Java, 1726-1749</w:t>
      </w:r>
      <w:proofErr w:type="gramStart"/>
      <w:r w:rsidRPr="00A3115B">
        <w:rPr>
          <w:i/>
        </w:rPr>
        <w:t>,Asian</w:t>
      </w:r>
      <w:proofErr w:type="gramEnd"/>
      <w:r w:rsidRPr="00A3115B">
        <w:rPr>
          <w:i/>
        </w:rPr>
        <w:t xml:space="preserve"> and </w:t>
      </w:r>
      <w:proofErr w:type="spellStart"/>
      <w:r w:rsidRPr="00A3115B">
        <w:rPr>
          <w:i/>
        </w:rPr>
        <w:t>EuropeanImperialism</w:t>
      </w:r>
      <w:proofErr w:type="spellEnd"/>
      <w:r w:rsidRPr="00A3115B">
        <w:rPr>
          <w:i/>
        </w:rPr>
        <w:t xml:space="preserve"> in the Early </w:t>
      </w:r>
      <w:proofErr w:type="spellStart"/>
      <w:r w:rsidRPr="00A3115B">
        <w:rPr>
          <w:i/>
        </w:rPr>
        <w:t>Kartasura</w:t>
      </w:r>
      <w:proofErr w:type="spellEnd"/>
      <w:r w:rsidRPr="00A3115B">
        <w:rPr>
          <w:i/>
        </w:rPr>
        <w:t xml:space="preserve"> Period </w:t>
      </w:r>
      <w:r w:rsidRPr="00A3115B">
        <w:t xml:space="preserve"> (Sydney : Allen &amp; </w:t>
      </w:r>
      <w:proofErr w:type="spellStart"/>
      <w:r w:rsidRPr="00A3115B">
        <w:t>Unwin</w:t>
      </w:r>
      <w:proofErr w:type="spellEnd"/>
      <w:r w:rsidRPr="00A3115B">
        <w:t xml:space="preserve">, 1993). </w:t>
      </w:r>
    </w:p>
  </w:footnote>
  <w:footnote w:id="43">
    <w:p w:rsidR="007035B0" w:rsidRPr="00A3115B" w:rsidRDefault="007035B0" w:rsidP="007035B0">
      <w:pPr>
        <w:pStyle w:val="FootnoteText"/>
        <w:ind w:firstLine="720"/>
        <w:jc w:val="both"/>
      </w:pPr>
      <w:r w:rsidRPr="00A3115B">
        <w:rPr>
          <w:rStyle w:val="FootnoteReference"/>
        </w:rPr>
        <w:footnoteRef/>
      </w:r>
      <w:r w:rsidRPr="00A3115B">
        <w:t xml:space="preserve"> J.J. </w:t>
      </w:r>
      <w:proofErr w:type="spellStart"/>
      <w:r w:rsidRPr="00A3115B">
        <w:t>Ras</w:t>
      </w:r>
      <w:proofErr w:type="spellEnd"/>
      <w:r w:rsidRPr="00A3115B">
        <w:t xml:space="preserve">, </w:t>
      </w:r>
      <w:proofErr w:type="spellStart"/>
      <w:r w:rsidRPr="00A3115B">
        <w:rPr>
          <w:i/>
        </w:rPr>
        <w:t>Babad</w:t>
      </w:r>
      <w:proofErr w:type="spellEnd"/>
      <w:r w:rsidRPr="00A3115B">
        <w:rPr>
          <w:i/>
        </w:rPr>
        <w:t xml:space="preserve"> Tanah </w:t>
      </w:r>
      <w:proofErr w:type="spellStart"/>
      <w:r w:rsidRPr="00A3115B">
        <w:rPr>
          <w:i/>
        </w:rPr>
        <w:t>Djawi</w:t>
      </w:r>
      <w:proofErr w:type="spellEnd"/>
      <w:r w:rsidRPr="00A3115B">
        <w:rPr>
          <w:i/>
        </w:rPr>
        <w:t xml:space="preserve"> De </w:t>
      </w:r>
      <w:proofErr w:type="spellStart"/>
      <w:r w:rsidRPr="00A3115B">
        <w:rPr>
          <w:i/>
        </w:rPr>
        <w:t>prozaversie</w:t>
      </w:r>
      <w:proofErr w:type="spellEnd"/>
      <w:r w:rsidRPr="00A3115B">
        <w:rPr>
          <w:i/>
        </w:rPr>
        <w:t xml:space="preserve"> van Ng. </w:t>
      </w:r>
      <w:proofErr w:type="spellStart"/>
      <w:r w:rsidRPr="00A3115B">
        <w:rPr>
          <w:i/>
          <w:lang w:val="fr-FR"/>
        </w:rPr>
        <w:t>Kertapradja</w:t>
      </w:r>
      <w:proofErr w:type="spellEnd"/>
      <w:r w:rsidRPr="00A3115B">
        <w:rPr>
          <w:lang w:val="fr-FR"/>
        </w:rPr>
        <w:t xml:space="preserve"> (Dordrecht-Holland/Providence-</w:t>
      </w:r>
      <w:proofErr w:type="gramStart"/>
      <w:r w:rsidRPr="00A3115B">
        <w:rPr>
          <w:lang w:val="fr-FR"/>
        </w:rPr>
        <w:t>USA :</w:t>
      </w:r>
      <w:proofErr w:type="gramEnd"/>
      <w:r w:rsidRPr="00A3115B">
        <w:rPr>
          <w:lang w:val="fr-FR"/>
        </w:rPr>
        <w:t xml:space="preserve"> </w:t>
      </w:r>
      <w:proofErr w:type="spellStart"/>
      <w:r w:rsidRPr="00A3115B">
        <w:rPr>
          <w:lang w:val="fr-FR"/>
        </w:rPr>
        <w:t>Foris</w:t>
      </w:r>
      <w:proofErr w:type="spellEnd"/>
      <w:r w:rsidRPr="00A3115B">
        <w:rPr>
          <w:lang w:val="fr-FR"/>
        </w:rPr>
        <w:t xml:space="preserve"> Publications, 1987), hlm.301-329. </w:t>
      </w:r>
      <w:proofErr w:type="spellStart"/>
      <w:r w:rsidRPr="00A3115B">
        <w:t>Kasus</w:t>
      </w:r>
      <w:proofErr w:type="spellEnd"/>
      <w:r w:rsidRPr="00A3115B">
        <w:t xml:space="preserve"> </w:t>
      </w:r>
      <w:proofErr w:type="spellStart"/>
      <w:r w:rsidRPr="00A3115B">
        <w:t>serupa</w:t>
      </w:r>
      <w:proofErr w:type="spellEnd"/>
      <w:r w:rsidRPr="00A3115B">
        <w:t xml:space="preserve"> </w:t>
      </w:r>
      <w:proofErr w:type="spellStart"/>
      <w:r w:rsidRPr="00A3115B">
        <w:t>juga</w:t>
      </w:r>
      <w:proofErr w:type="spellEnd"/>
      <w:r w:rsidRPr="00A3115B">
        <w:t xml:space="preserve"> </w:t>
      </w:r>
      <w:proofErr w:type="spellStart"/>
      <w:r w:rsidRPr="00A3115B">
        <w:t>terjadi</w:t>
      </w:r>
      <w:proofErr w:type="spellEnd"/>
      <w:r w:rsidRPr="00A3115B">
        <w:t xml:space="preserve"> </w:t>
      </w:r>
      <w:proofErr w:type="spellStart"/>
      <w:r w:rsidRPr="00A3115B">
        <w:t>pada</w:t>
      </w:r>
      <w:proofErr w:type="spellEnd"/>
      <w:r w:rsidRPr="00A3115B">
        <w:t xml:space="preserve"> </w:t>
      </w:r>
      <w:proofErr w:type="spellStart"/>
      <w:r w:rsidRPr="00A3115B">
        <w:t>masa</w:t>
      </w:r>
      <w:proofErr w:type="spellEnd"/>
      <w:r w:rsidRPr="00A3115B">
        <w:t xml:space="preserve"> </w:t>
      </w:r>
      <w:proofErr w:type="spellStart"/>
      <w:r w:rsidRPr="00A3115B">
        <w:t>Pakubuwana</w:t>
      </w:r>
      <w:proofErr w:type="spellEnd"/>
      <w:r w:rsidRPr="00A3115B">
        <w:t xml:space="preserve"> II (1726-1749), </w:t>
      </w:r>
      <w:proofErr w:type="spellStart"/>
      <w:r w:rsidRPr="00A3115B">
        <w:t>saat</w:t>
      </w:r>
      <w:proofErr w:type="spellEnd"/>
      <w:r w:rsidRPr="00A3115B">
        <w:t xml:space="preserve"> </w:t>
      </w:r>
      <w:proofErr w:type="spellStart"/>
      <w:r w:rsidRPr="00A3115B">
        <w:t>itu</w:t>
      </w:r>
      <w:proofErr w:type="spellEnd"/>
      <w:r w:rsidRPr="00A3115B">
        <w:t xml:space="preserve"> </w:t>
      </w:r>
      <w:proofErr w:type="spellStart"/>
      <w:r w:rsidRPr="00A3115B">
        <w:t>Adipati</w:t>
      </w:r>
      <w:proofErr w:type="spellEnd"/>
      <w:r w:rsidRPr="00A3115B">
        <w:t xml:space="preserve"> </w:t>
      </w:r>
      <w:proofErr w:type="spellStart"/>
      <w:r w:rsidRPr="00A3115B">
        <w:t>Cakraningrat</w:t>
      </w:r>
      <w:proofErr w:type="spellEnd"/>
      <w:r w:rsidRPr="00A3115B">
        <w:t xml:space="preserve"> IV </w:t>
      </w:r>
      <w:proofErr w:type="spellStart"/>
      <w:r w:rsidRPr="00A3115B">
        <w:t>dari</w:t>
      </w:r>
      <w:proofErr w:type="spellEnd"/>
      <w:r w:rsidRPr="00A3115B">
        <w:t xml:space="preserve"> Madura </w:t>
      </w:r>
      <w:proofErr w:type="spellStart"/>
      <w:r w:rsidRPr="00A3115B">
        <w:t>pada</w:t>
      </w:r>
      <w:proofErr w:type="spellEnd"/>
      <w:r w:rsidRPr="00A3115B">
        <w:t xml:space="preserve"> </w:t>
      </w:r>
      <w:proofErr w:type="spellStart"/>
      <w:r w:rsidRPr="00A3115B">
        <w:t>tahun</w:t>
      </w:r>
      <w:proofErr w:type="spellEnd"/>
      <w:r w:rsidRPr="00A3115B">
        <w:t xml:space="preserve">  1723 </w:t>
      </w:r>
      <w:proofErr w:type="spellStart"/>
      <w:r w:rsidRPr="00A3115B">
        <w:t>sebagai</w:t>
      </w:r>
      <w:proofErr w:type="spellEnd"/>
      <w:r w:rsidRPr="00A3115B">
        <w:t xml:space="preserve"> </w:t>
      </w:r>
      <w:proofErr w:type="spellStart"/>
      <w:r w:rsidRPr="00A3115B">
        <w:t>isyarat</w:t>
      </w:r>
      <w:proofErr w:type="spellEnd"/>
      <w:r w:rsidRPr="00A3115B">
        <w:t xml:space="preserve"> </w:t>
      </w:r>
      <w:proofErr w:type="spellStart"/>
      <w:r w:rsidRPr="00A3115B">
        <w:t>perlawanannya</w:t>
      </w:r>
      <w:proofErr w:type="spellEnd"/>
      <w:r w:rsidRPr="00A3115B">
        <w:t xml:space="preserve"> </w:t>
      </w:r>
      <w:proofErr w:type="spellStart"/>
      <w:r w:rsidRPr="00A3115B">
        <w:t>terhadap</w:t>
      </w:r>
      <w:proofErr w:type="spellEnd"/>
      <w:r w:rsidRPr="00A3115B">
        <w:t xml:space="preserve"> </w:t>
      </w:r>
      <w:proofErr w:type="spellStart"/>
      <w:r w:rsidRPr="00A3115B">
        <w:t>Sunan</w:t>
      </w:r>
      <w:proofErr w:type="spellEnd"/>
      <w:r w:rsidRPr="00A3115B">
        <w:t>.</w:t>
      </w:r>
    </w:p>
  </w:footnote>
  <w:footnote w:id="44">
    <w:p w:rsidR="007035B0" w:rsidRPr="00A3115B" w:rsidRDefault="007035B0" w:rsidP="007035B0">
      <w:pPr>
        <w:pStyle w:val="FootnoteText"/>
        <w:ind w:firstLine="720"/>
      </w:pPr>
      <w:r w:rsidRPr="00A3115B">
        <w:rPr>
          <w:rStyle w:val="FootnoteReference"/>
        </w:rPr>
        <w:footnoteRef/>
      </w:r>
      <w:r w:rsidRPr="00A3115B">
        <w:t xml:space="preserve"> </w:t>
      </w:r>
      <w:proofErr w:type="spellStart"/>
      <w:r w:rsidRPr="00A3115B">
        <w:t>Slametmulyana</w:t>
      </w:r>
      <w:proofErr w:type="spellEnd"/>
      <w:r w:rsidRPr="00A3115B">
        <w:t xml:space="preserve">, </w:t>
      </w:r>
      <w:proofErr w:type="spellStart"/>
      <w:r w:rsidRPr="00A3115B">
        <w:rPr>
          <w:i/>
        </w:rPr>
        <w:t>Nagarakrtagama</w:t>
      </w:r>
      <w:proofErr w:type="spellEnd"/>
      <w:r w:rsidRPr="00A3115B">
        <w:rPr>
          <w:i/>
        </w:rPr>
        <w:t xml:space="preserve"> </w:t>
      </w:r>
      <w:proofErr w:type="spellStart"/>
      <w:r w:rsidRPr="00A3115B">
        <w:rPr>
          <w:i/>
        </w:rPr>
        <w:t>dan</w:t>
      </w:r>
      <w:proofErr w:type="spellEnd"/>
      <w:r w:rsidRPr="00A3115B">
        <w:rPr>
          <w:i/>
        </w:rPr>
        <w:t xml:space="preserve"> </w:t>
      </w:r>
      <w:proofErr w:type="spellStart"/>
      <w:r w:rsidRPr="00A3115B">
        <w:rPr>
          <w:i/>
        </w:rPr>
        <w:t>Tafsir</w:t>
      </w:r>
      <w:proofErr w:type="spellEnd"/>
      <w:r w:rsidRPr="00A3115B">
        <w:rPr>
          <w:i/>
        </w:rPr>
        <w:t xml:space="preserve"> </w:t>
      </w:r>
      <w:proofErr w:type="spellStart"/>
      <w:r w:rsidRPr="00A3115B">
        <w:rPr>
          <w:i/>
        </w:rPr>
        <w:t>Sejarahnya</w:t>
      </w:r>
      <w:proofErr w:type="spellEnd"/>
      <w:r w:rsidRPr="00A3115B">
        <w:rPr>
          <w:i/>
        </w:rPr>
        <w:t xml:space="preserve"> </w:t>
      </w:r>
      <w:r w:rsidRPr="00A3115B">
        <w:t>(</w:t>
      </w:r>
      <w:proofErr w:type="gramStart"/>
      <w:r w:rsidRPr="00A3115B">
        <w:t>Jakarta :</w:t>
      </w:r>
      <w:proofErr w:type="gramEnd"/>
      <w:r w:rsidRPr="00A3115B">
        <w:t xml:space="preserve"> </w:t>
      </w:r>
      <w:proofErr w:type="spellStart"/>
      <w:r w:rsidRPr="00A3115B">
        <w:t>Bhratara</w:t>
      </w:r>
      <w:proofErr w:type="spellEnd"/>
      <w:r w:rsidRPr="00A3115B">
        <w:t xml:space="preserve"> </w:t>
      </w:r>
      <w:proofErr w:type="spellStart"/>
      <w:r w:rsidRPr="00A3115B">
        <w:t>Karya</w:t>
      </w:r>
      <w:proofErr w:type="spellEnd"/>
      <w:r w:rsidRPr="00A3115B">
        <w:t xml:space="preserve"> </w:t>
      </w:r>
      <w:proofErr w:type="spellStart"/>
      <w:r w:rsidRPr="00A3115B">
        <w:t>Aksara</w:t>
      </w:r>
      <w:proofErr w:type="spellEnd"/>
      <w:r w:rsidRPr="00A3115B">
        <w:t xml:space="preserve">, 1979), </w:t>
      </w:r>
      <w:proofErr w:type="spellStart"/>
      <w:r w:rsidRPr="00A3115B">
        <w:t>hlm</w:t>
      </w:r>
      <w:proofErr w:type="spellEnd"/>
      <w:r w:rsidRPr="00A3115B">
        <w:t>. 275-278.</w:t>
      </w:r>
    </w:p>
  </w:footnote>
  <w:footnote w:id="45">
    <w:p w:rsidR="007035B0" w:rsidRPr="00A3115B" w:rsidRDefault="007035B0" w:rsidP="007035B0">
      <w:pPr>
        <w:pStyle w:val="FootnoteText"/>
        <w:ind w:firstLine="720"/>
        <w:rPr>
          <w:lang w:val="fr-FR"/>
        </w:rPr>
      </w:pPr>
      <w:r w:rsidRPr="00A3115B">
        <w:rPr>
          <w:rStyle w:val="FootnoteReference"/>
        </w:rPr>
        <w:footnoteRef/>
      </w:r>
      <w:r w:rsidRPr="00A3115B">
        <w:rPr>
          <w:lang w:val="fr-FR"/>
        </w:rPr>
        <w:t xml:space="preserve"> C.L. Damais, Etudes ..., </w:t>
      </w:r>
      <w:r w:rsidRPr="00A3115B">
        <w:rPr>
          <w:i/>
          <w:lang w:val="fr-FR"/>
        </w:rPr>
        <w:t xml:space="preserve">op. </w:t>
      </w:r>
      <w:proofErr w:type="spellStart"/>
      <w:proofErr w:type="gramStart"/>
      <w:r w:rsidRPr="00A3115B">
        <w:rPr>
          <w:i/>
          <w:lang w:val="fr-FR"/>
        </w:rPr>
        <w:t>cit</w:t>
      </w:r>
      <w:proofErr w:type="spellEnd"/>
      <w:proofErr w:type="gramEnd"/>
      <w:r w:rsidRPr="00A3115B">
        <w:rPr>
          <w:i/>
          <w:lang w:val="fr-FR"/>
        </w:rPr>
        <w:t xml:space="preserve"> ., </w:t>
      </w:r>
      <w:r w:rsidRPr="00A3115B">
        <w:rPr>
          <w:lang w:val="fr-FR"/>
        </w:rPr>
        <w:t xml:space="preserve">hlm. 682. </w:t>
      </w:r>
    </w:p>
  </w:footnote>
  <w:footnote w:id="46">
    <w:p w:rsidR="007035B0" w:rsidRPr="00A3115B" w:rsidRDefault="007035B0" w:rsidP="007035B0">
      <w:pPr>
        <w:pStyle w:val="FootnoteText"/>
        <w:ind w:firstLine="720"/>
        <w:jc w:val="both"/>
        <w:rPr>
          <w:lang w:val="fr-FR"/>
        </w:rPr>
      </w:pPr>
      <w:r w:rsidRPr="00A3115B">
        <w:rPr>
          <w:rStyle w:val="FootnoteReference"/>
        </w:rPr>
        <w:footnoteRef/>
      </w:r>
      <w:proofErr w:type="spellStart"/>
      <w:r w:rsidRPr="00A3115B">
        <w:rPr>
          <w:lang w:val="fr-FR"/>
        </w:rPr>
        <w:t>Dalam</w:t>
      </w:r>
      <w:proofErr w:type="spellEnd"/>
      <w:r w:rsidRPr="00A3115B">
        <w:rPr>
          <w:lang w:val="fr-FR"/>
        </w:rPr>
        <w:t xml:space="preserve"> </w:t>
      </w:r>
      <w:proofErr w:type="spellStart"/>
      <w:r w:rsidRPr="00A3115B">
        <w:rPr>
          <w:lang w:val="fr-FR"/>
        </w:rPr>
        <w:t>hal</w:t>
      </w:r>
      <w:proofErr w:type="spellEnd"/>
      <w:r w:rsidRPr="00A3115B">
        <w:rPr>
          <w:lang w:val="fr-FR"/>
        </w:rPr>
        <w:t xml:space="preserve"> </w:t>
      </w:r>
      <w:proofErr w:type="spellStart"/>
      <w:r w:rsidRPr="00A3115B">
        <w:rPr>
          <w:lang w:val="fr-FR"/>
        </w:rPr>
        <w:t>ini</w:t>
      </w:r>
      <w:proofErr w:type="spellEnd"/>
      <w:r w:rsidRPr="00A3115B">
        <w:rPr>
          <w:lang w:val="fr-FR"/>
        </w:rPr>
        <w:t xml:space="preserve"> J. G. de </w:t>
      </w:r>
      <w:proofErr w:type="spellStart"/>
      <w:r w:rsidRPr="00A3115B">
        <w:rPr>
          <w:lang w:val="fr-FR"/>
        </w:rPr>
        <w:t>Casparis</w:t>
      </w:r>
      <w:proofErr w:type="spellEnd"/>
      <w:r w:rsidRPr="00A3115B">
        <w:rPr>
          <w:lang w:val="fr-FR"/>
        </w:rPr>
        <w:t xml:space="preserve"> </w:t>
      </w:r>
      <w:proofErr w:type="spellStart"/>
      <w:r w:rsidRPr="00A3115B">
        <w:rPr>
          <w:lang w:val="fr-FR"/>
        </w:rPr>
        <w:t>menyatakan</w:t>
      </w:r>
      <w:proofErr w:type="spellEnd"/>
      <w:r w:rsidRPr="00A3115B">
        <w:rPr>
          <w:lang w:val="fr-FR"/>
        </w:rPr>
        <w:t xml:space="preserve"> </w:t>
      </w:r>
      <w:proofErr w:type="spellStart"/>
      <w:r w:rsidRPr="00A3115B">
        <w:rPr>
          <w:lang w:val="fr-FR"/>
        </w:rPr>
        <w:t>bahwa</w:t>
      </w:r>
      <w:proofErr w:type="spellEnd"/>
      <w:r w:rsidRPr="00A3115B">
        <w:rPr>
          <w:lang w:val="fr-FR"/>
        </w:rPr>
        <w:t xml:space="preserve"> </w:t>
      </w:r>
      <w:proofErr w:type="spellStart"/>
      <w:r w:rsidRPr="00A3115B">
        <w:rPr>
          <w:lang w:val="fr-FR"/>
        </w:rPr>
        <w:t>jabatan</w:t>
      </w:r>
      <w:proofErr w:type="spellEnd"/>
      <w:r w:rsidRPr="00A3115B">
        <w:rPr>
          <w:lang w:val="fr-FR"/>
        </w:rPr>
        <w:t xml:space="preserve"> </w:t>
      </w:r>
      <w:proofErr w:type="spellStart"/>
      <w:r w:rsidRPr="00A3115B">
        <w:rPr>
          <w:lang w:val="fr-FR"/>
        </w:rPr>
        <w:t>Kuwu</w:t>
      </w:r>
      <w:proofErr w:type="spellEnd"/>
      <w:r w:rsidRPr="00A3115B">
        <w:rPr>
          <w:lang w:val="fr-FR"/>
        </w:rPr>
        <w:t xml:space="preserve"> </w:t>
      </w:r>
      <w:proofErr w:type="spellStart"/>
      <w:r w:rsidRPr="00A3115B">
        <w:rPr>
          <w:lang w:val="fr-FR"/>
        </w:rPr>
        <w:t>dapat</w:t>
      </w:r>
      <w:proofErr w:type="spellEnd"/>
      <w:r w:rsidRPr="00A3115B">
        <w:rPr>
          <w:lang w:val="fr-FR"/>
        </w:rPr>
        <w:t xml:space="preserve"> </w:t>
      </w:r>
      <w:proofErr w:type="spellStart"/>
      <w:r w:rsidRPr="00A3115B">
        <w:rPr>
          <w:lang w:val="fr-FR"/>
        </w:rPr>
        <w:t>dibandingkan</w:t>
      </w:r>
      <w:proofErr w:type="spellEnd"/>
      <w:r w:rsidRPr="00A3115B">
        <w:rPr>
          <w:lang w:val="fr-FR"/>
        </w:rPr>
        <w:t xml:space="preserve"> </w:t>
      </w:r>
      <w:proofErr w:type="spellStart"/>
      <w:r w:rsidRPr="00A3115B">
        <w:rPr>
          <w:lang w:val="fr-FR"/>
        </w:rPr>
        <w:t>dengan</w:t>
      </w:r>
      <w:proofErr w:type="spellEnd"/>
      <w:r w:rsidRPr="00A3115B">
        <w:rPr>
          <w:lang w:val="fr-FR"/>
        </w:rPr>
        <w:t xml:space="preserve"> </w:t>
      </w:r>
      <w:proofErr w:type="spellStart"/>
      <w:r w:rsidRPr="00A3115B">
        <w:rPr>
          <w:lang w:val="fr-FR"/>
        </w:rPr>
        <w:t>jabatan</w:t>
      </w:r>
      <w:proofErr w:type="spellEnd"/>
      <w:r w:rsidRPr="00A3115B">
        <w:rPr>
          <w:lang w:val="fr-FR"/>
        </w:rPr>
        <w:t xml:space="preserve"> </w:t>
      </w:r>
      <w:proofErr w:type="spellStart"/>
      <w:r w:rsidRPr="00A3115B">
        <w:rPr>
          <w:lang w:val="fr-FR"/>
        </w:rPr>
        <w:t>Wedana</w:t>
      </w:r>
      <w:proofErr w:type="spellEnd"/>
      <w:r w:rsidRPr="00A3115B">
        <w:rPr>
          <w:lang w:val="fr-FR"/>
        </w:rPr>
        <w:t xml:space="preserve"> </w:t>
      </w:r>
      <w:proofErr w:type="spellStart"/>
      <w:r w:rsidRPr="00A3115B">
        <w:rPr>
          <w:lang w:val="fr-FR"/>
        </w:rPr>
        <w:t>atau</w:t>
      </w:r>
      <w:proofErr w:type="spellEnd"/>
      <w:r w:rsidRPr="00A3115B">
        <w:rPr>
          <w:lang w:val="fr-FR"/>
        </w:rPr>
        <w:t xml:space="preserve"> </w:t>
      </w:r>
      <w:proofErr w:type="spellStart"/>
      <w:r w:rsidRPr="00A3115B">
        <w:rPr>
          <w:lang w:val="fr-FR"/>
        </w:rPr>
        <w:t>Pembantu</w:t>
      </w:r>
      <w:proofErr w:type="spellEnd"/>
      <w:r w:rsidRPr="00A3115B">
        <w:rPr>
          <w:lang w:val="fr-FR"/>
        </w:rPr>
        <w:t xml:space="preserve"> </w:t>
      </w:r>
      <w:proofErr w:type="spellStart"/>
      <w:r w:rsidRPr="00A3115B">
        <w:rPr>
          <w:lang w:val="fr-FR"/>
        </w:rPr>
        <w:t>Bupati</w:t>
      </w:r>
      <w:proofErr w:type="spellEnd"/>
      <w:r w:rsidRPr="00A3115B">
        <w:rPr>
          <w:lang w:val="fr-FR"/>
        </w:rPr>
        <w:t xml:space="preserve"> </w:t>
      </w:r>
      <w:proofErr w:type="spellStart"/>
      <w:r w:rsidRPr="00A3115B">
        <w:rPr>
          <w:lang w:val="fr-FR"/>
        </w:rPr>
        <w:t>pada</w:t>
      </w:r>
      <w:proofErr w:type="spellEnd"/>
      <w:r w:rsidRPr="00A3115B">
        <w:rPr>
          <w:lang w:val="fr-FR"/>
        </w:rPr>
        <w:t xml:space="preserve"> </w:t>
      </w:r>
      <w:proofErr w:type="spellStart"/>
      <w:r w:rsidRPr="00A3115B">
        <w:rPr>
          <w:lang w:val="fr-FR"/>
        </w:rPr>
        <w:t>periode</w:t>
      </w:r>
      <w:proofErr w:type="spellEnd"/>
      <w:r w:rsidRPr="00A3115B">
        <w:rPr>
          <w:lang w:val="fr-FR"/>
        </w:rPr>
        <w:t xml:space="preserve"> </w:t>
      </w:r>
      <w:proofErr w:type="spellStart"/>
      <w:r w:rsidRPr="00A3115B">
        <w:rPr>
          <w:lang w:val="fr-FR"/>
        </w:rPr>
        <w:t>Hindia</w:t>
      </w:r>
      <w:proofErr w:type="spellEnd"/>
      <w:r w:rsidRPr="00A3115B">
        <w:rPr>
          <w:lang w:val="fr-FR"/>
        </w:rPr>
        <w:t xml:space="preserve"> </w:t>
      </w:r>
      <w:proofErr w:type="spellStart"/>
      <w:r w:rsidRPr="00A3115B">
        <w:rPr>
          <w:lang w:val="fr-FR"/>
        </w:rPr>
        <w:t>Belanda</w:t>
      </w:r>
      <w:proofErr w:type="spellEnd"/>
      <w:r w:rsidRPr="00A3115B">
        <w:rPr>
          <w:lang w:val="fr-FR"/>
        </w:rPr>
        <w:t xml:space="preserve"> dan </w:t>
      </w:r>
      <w:proofErr w:type="spellStart"/>
      <w:r w:rsidRPr="00A3115B">
        <w:rPr>
          <w:lang w:val="fr-FR"/>
        </w:rPr>
        <w:t>Kemerdekaan</w:t>
      </w:r>
      <w:proofErr w:type="spellEnd"/>
      <w:r w:rsidRPr="00A3115B">
        <w:rPr>
          <w:lang w:val="fr-FR"/>
        </w:rPr>
        <w:t xml:space="preserve"> RI </w:t>
      </w:r>
      <w:proofErr w:type="spellStart"/>
      <w:r w:rsidRPr="00A3115B">
        <w:rPr>
          <w:lang w:val="fr-FR"/>
        </w:rPr>
        <w:t>sampai</w:t>
      </w:r>
      <w:proofErr w:type="spellEnd"/>
      <w:r w:rsidRPr="00A3115B">
        <w:rPr>
          <w:lang w:val="fr-FR"/>
        </w:rPr>
        <w:t xml:space="preserve"> </w:t>
      </w:r>
      <w:proofErr w:type="spellStart"/>
      <w:r w:rsidRPr="00A3115B">
        <w:rPr>
          <w:lang w:val="fr-FR"/>
        </w:rPr>
        <w:t>tahun</w:t>
      </w:r>
      <w:proofErr w:type="spellEnd"/>
      <w:r w:rsidRPr="00A3115B">
        <w:rPr>
          <w:lang w:val="fr-FR"/>
        </w:rPr>
        <w:t xml:space="preserve"> 1970-an.</w:t>
      </w:r>
    </w:p>
  </w:footnote>
  <w:footnote w:id="47">
    <w:p w:rsidR="007035B0" w:rsidRPr="00A3115B" w:rsidRDefault="007035B0" w:rsidP="007035B0">
      <w:pPr>
        <w:pStyle w:val="FootnoteText"/>
        <w:tabs>
          <w:tab w:val="left" w:pos="5400"/>
          <w:tab w:val="left" w:pos="5760"/>
          <w:tab w:val="left" w:pos="6480"/>
        </w:tabs>
        <w:ind w:firstLine="720"/>
        <w:jc w:val="both"/>
      </w:pPr>
      <w:r w:rsidRPr="00A3115B">
        <w:rPr>
          <w:rStyle w:val="FootnoteReference"/>
        </w:rPr>
        <w:footnoteRef/>
      </w:r>
      <w:r w:rsidRPr="00A3115B">
        <w:t xml:space="preserve"> J.G. de </w:t>
      </w:r>
      <w:proofErr w:type="spellStart"/>
      <w:r w:rsidRPr="00A3115B">
        <w:t>Casparis</w:t>
      </w:r>
      <w:proofErr w:type="spellEnd"/>
      <w:r w:rsidRPr="00A3115B">
        <w:t xml:space="preserve">,  “The Evolution of the Socio-Economic status of the East-Javanese village and its inhabitants” </w:t>
      </w:r>
      <w:proofErr w:type="spellStart"/>
      <w:r w:rsidRPr="00A3115B">
        <w:t>dalam</w:t>
      </w:r>
      <w:proofErr w:type="spellEnd"/>
      <w:r w:rsidRPr="00A3115B">
        <w:t xml:space="preserve"> </w:t>
      </w:r>
      <w:proofErr w:type="spellStart"/>
      <w:r w:rsidRPr="00A3115B">
        <w:t>Sartono</w:t>
      </w:r>
      <w:proofErr w:type="spellEnd"/>
      <w:r w:rsidRPr="00A3115B">
        <w:t xml:space="preserve"> </w:t>
      </w:r>
      <w:proofErr w:type="spellStart"/>
      <w:r w:rsidRPr="00A3115B">
        <w:t>Kartodirdjo</w:t>
      </w:r>
      <w:proofErr w:type="spellEnd"/>
      <w:r w:rsidRPr="00A3115B">
        <w:t xml:space="preserve">, “ </w:t>
      </w:r>
      <w:r w:rsidRPr="00A3115B">
        <w:rPr>
          <w:i/>
        </w:rPr>
        <w:t xml:space="preserve">Papers of The Fourth Indonesian-Dutch History Conference, Yogyakarta 24-29 </w:t>
      </w:r>
      <w:proofErr w:type="spellStart"/>
      <w:r w:rsidRPr="00A3115B">
        <w:rPr>
          <w:i/>
        </w:rPr>
        <w:t>Juli</w:t>
      </w:r>
      <w:proofErr w:type="spellEnd"/>
      <w:r w:rsidRPr="00A3115B">
        <w:rPr>
          <w:i/>
        </w:rPr>
        <w:t xml:space="preserve"> 1983 </w:t>
      </w:r>
      <w:r w:rsidRPr="00A3115B">
        <w:t>(</w:t>
      </w:r>
      <w:proofErr w:type="spellStart"/>
      <w:r w:rsidRPr="00A3115B">
        <w:t>Yogyakaarta</w:t>
      </w:r>
      <w:proofErr w:type="spellEnd"/>
      <w:r w:rsidRPr="00A3115B">
        <w:t xml:space="preserve"> : </w:t>
      </w:r>
      <w:proofErr w:type="spellStart"/>
      <w:r w:rsidRPr="00A3115B">
        <w:t>Gadjah</w:t>
      </w:r>
      <w:proofErr w:type="spellEnd"/>
      <w:r w:rsidRPr="00A3115B">
        <w:t xml:space="preserve"> </w:t>
      </w:r>
      <w:proofErr w:type="spellStart"/>
      <w:r w:rsidRPr="00A3115B">
        <w:t>Mada</w:t>
      </w:r>
      <w:proofErr w:type="spellEnd"/>
      <w:r w:rsidRPr="00A3115B">
        <w:t xml:space="preserve"> University Press, 1983), hlm.3-24.</w:t>
      </w:r>
    </w:p>
  </w:footnote>
  <w:footnote w:id="48">
    <w:p w:rsidR="007035B0" w:rsidRPr="00A3115B" w:rsidRDefault="007035B0" w:rsidP="007035B0">
      <w:pPr>
        <w:pStyle w:val="FootnoteText"/>
        <w:jc w:val="both"/>
        <w:rPr>
          <w:lang w:val="fr-FR"/>
        </w:rPr>
      </w:pPr>
      <w:r w:rsidRPr="00A3115B">
        <w:tab/>
      </w:r>
      <w:r w:rsidRPr="00A3115B">
        <w:rPr>
          <w:rStyle w:val="FootnoteReference"/>
        </w:rPr>
        <w:footnoteRef/>
      </w:r>
      <w:r w:rsidRPr="00A3115B">
        <w:t xml:space="preserve"> Th. G. Th. </w:t>
      </w:r>
      <w:proofErr w:type="spellStart"/>
      <w:r w:rsidRPr="00A3115B">
        <w:t>Pigeaud</w:t>
      </w:r>
      <w:proofErr w:type="spellEnd"/>
      <w:r w:rsidRPr="00A3115B">
        <w:t xml:space="preserve">, </w:t>
      </w:r>
      <w:r w:rsidRPr="00A3115B">
        <w:rPr>
          <w:i/>
        </w:rPr>
        <w:t xml:space="preserve">Java in </w:t>
      </w:r>
      <w:proofErr w:type="gramStart"/>
      <w:r w:rsidRPr="00A3115B">
        <w:rPr>
          <w:i/>
        </w:rPr>
        <w:t>The</w:t>
      </w:r>
      <w:proofErr w:type="gramEnd"/>
      <w:r w:rsidRPr="00A3115B">
        <w:rPr>
          <w:i/>
        </w:rPr>
        <w:t xml:space="preserve"> 14</w:t>
      </w:r>
      <w:r w:rsidRPr="00A3115B">
        <w:rPr>
          <w:i/>
          <w:vertAlign w:val="superscript"/>
        </w:rPr>
        <w:t>th</w:t>
      </w:r>
      <w:r w:rsidRPr="00A3115B">
        <w:rPr>
          <w:i/>
        </w:rPr>
        <w:t xml:space="preserve">. </w:t>
      </w:r>
      <w:r w:rsidRPr="00A3115B">
        <w:rPr>
          <w:i/>
          <w:lang w:val="fr-FR"/>
        </w:rPr>
        <w:t xml:space="preserve">Century III …. , </w:t>
      </w:r>
      <w:r w:rsidRPr="00A3115B">
        <w:rPr>
          <w:lang w:val="fr-FR"/>
        </w:rPr>
        <w:t>hlm.  4-8.</w:t>
      </w:r>
    </w:p>
  </w:footnote>
  <w:footnote w:id="49">
    <w:p w:rsidR="007035B0" w:rsidRPr="00A3115B" w:rsidRDefault="007035B0" w:rsidP="007035B0">
      <w:pPr>
        <w:pStyle w:val="FootnoteText"/>
        <w:ind w:firstLine="720"/>
        <w:jc w:val="both"/>
        <w:rPr>
          <w:lang w:val="fr-FR"/>
        </w:rPr>
      </w:pPr>
      <w:r w:rsidRPr="00A3115B">
        <w:rPr>
          <w:rStyle w:val="FootnoteReference"/>
        </w:rPr>
        <w:footnoteRef/>
      </w:r>
      <w:r w:rsidRPr="00A3115B">
        <w:rPr>
          <w:lang w:val="fr-FR"/>
        </w:rPr>
        <w:t xml:space="preserve"> L.C. Damais, </w:t>
      </w:r>
      <w:r w:rsidRPr="00A3115B">
        <w:rPr>
          <w:i/>
          <w:lang w:val="fr-FR"/>
        </w:rPr>
        <w:t>Etudes D’</w:t>
      </w:r>
      <w:proofErr w:type="spellStart"/>
      <w:r w:rsidRPr="00A3115B">
        <w:rPr>
          <w:i/>
          <w:lang w:val="fr-FR"/>
        </w:rPr>
        <w:t>epigraphie</w:t>
      </w:r>
      <w:proofErr w:type="spellEnd"/>
      <w:r w:rsidRPr="00A3115B">
        <w:rPr>
          <w:i/>
          <w:lang w:val="fr-FR"/>
        </w:rPr>
        <w:t xml:space="preserve"> </w:t>
      </w:r>
      <w:proofErr w:type="spellStart"/>
      <w:r w:rsidRPr="00A3115B">
        <w:rPr>
          <w:i/>
          <w:lang w:val="fr-FR"/>
        </w:rPr>
        <w:t>Indonesienne</w:t>
      </w:r>
      <w:proofErr w:type="spellEnd"/>
      <w:r w:rsidRPr="00A3115B">
        <w:rPr>
          <w:i/>
          <w:lang w:val="fr-FR"/>
        </w:rPr>
        <w:t xml:space="preserve"> </w:t>
      </w:r>
      <w:r w:rsidRPr="00A3115B">
        <w:rPr>
          <w:lang w:val="fr-FR"/>
        </w:rPr>
        <w:t xml:space="preserve">(Paris : Ecole </w:t>
      </w:r>
      <w:proofErr w:type="spellStart"/>
      <w:r w:rsidRPr="00A3115B">
        <w:rPr>
          <w:lang w:val="fr-FR"/>
        </w:rPr>
        <w:t>Francaise</w:t>
      </w:r>
      <w:proofErr w:type="spellEnd"/>
      <w:r w:rsidRPr="00A3115B">
        <w:rPr>
          <w:lang w:val="fr-FR"/>
        </w:rPr>
        <w:t xml:space="preserve"> d’</w:t>
      </w:r>
      <w:proofErr w:type="spellStart"/>
      <w:r w:rsidRPr="00A3115B">
        <w:rPr>
          <w:lang w:val="fr-FR"/>
        </w:rPr>
        <w:t>Extreme</w:t>
      </w:r>
      <w:proofErr w:type="spellEnd"/>
      <w:r w:rsidRPr="00A3115B">
        <w:rPr>
          <w:lang w:val="fr-FR"/>
        </w:rPr>
        <w:t xml:space="preserve"> Orient, 1990), hlm. 1455. </w:t>
      </w:r>
    </w:p>
  </w:footnote>
  <w:footnote w:id="50">
    <w:p w:rsidR="007035B0" w:rsidRPr="00A3115B" w:rsidRDefault="007035B0" w:rsidP="007035B0">
      <w:pPr>
        <w:pStyle w:val="FootnoteText"/>
        <w:jc w:val="both"/>
        <w:rPr>
          <w:lang w:val="fr-FR"/>
        </w:rPr>
      </w:pPr>
      <w:r w:rsidRPr="00A3115B">
        <w:rPr>
          <w:lang w:val="fr-FR"/>
        </w:rPr>
        <w:tab/>
      </w:r>
      <w:r w:rsidRPr="00A3115B">
        <w:rPr>
          <w:rStyle w:val="FootnoteReference"/>
        </w:rPr>
        <w:footnoteRef/>
      </w:r>
      <w:r w:rsidRPr="00A3115B">
        <w:rPr>
          <w:lang w:val="fr-FR"/>
        </w:rPr>
        <w:t xml:space="preserve"> H. M. Yamin,  </w:t>
      </w:r>
      <w:proofErr w:type="spellStart"/>
      <w:r w:rsidRPr="00A3115B">
        <w:rPr>
          <w:i/>
          <w:lang w:val="fr-FR"/>
        </w:rPr>
        <w:t>Tatanegara</w:t>
      </w:r>
      <w:proofErr w:type="spellEnd"/>
      <w:r w:rsidRPr="00A3115B">
        <w:rPr>
          <w:i/>
          <w:lang w:val="fr-FR"/>
        </w:rPr>
        <w:t>-</w:t>
      </w:r>
      <w:proofErr w:type="spellStart"/>
      <w:r w:rsidRPr="00A3115B">
        <w:rPr>
          <w:i/>
          <w:lang w:val="fr-FR"/>
        </w:rPr>
        <w:t>Madjapahit</w:t>
      </w:r>
      <w:proofErr w:type="spellEnd"/>
      <w:r w:rsidRPr="00A3115B">
        <w:rPr>
          <w:i/>
          <w:lang w:val="fr-FR"/>
        </w:rPr>
        <w:t xml:space="preserve"> </w:t>
      </w:r>
      <w:proofErr w:type="spellStart"/>
      <w:r w:rsidRPr="00A3115B">
        <w:rPr>
          <w:i/>
          <w:lang w:val="fr-FR"/>
        </w:rPr>
        <w:t>Sapta</w:t>
      </w:r>
      <w:proofErr w:type="spellEnd"/>
      <w:r w:rsidRPr="00A3115B">
        <w:rPr>
          <w:i/>
          <w:lang w:val="fr-FR"/>
        </w:rPr>
        <w:t>-</w:t>
      </w:r>
      <w:proofErr w:type="spellStart"/>
      <w:r w:rsidRPr="00A3115B">
        <w:rPr>
          <w:i/>
          <w:lang w:val="fr-FR"/>
        </w:rPr>
        <w:t>Parwa</w:t>
      </w:r>
      <w:proofErr w:type="spellEnd"/>
      <w:r w:rsidRPr="00A3115B">
        <w:rPr>
          <w:i/>
          <w:lang w:val="fr-FR"/>
        </w:rPr>
        <w:t xml:space="preserve"> II </w:t>
      </w:r>
      <w:r w:rsidRPr="00A3115B">
        <w:rPr>
          <w:lang w:val="fr-FR"/>
        </w:rPr>
        <w:t xml:space="preserve">(Djakarta : </w:t>
      </w:r>
      <w:proofErr w:type="spellStart"/>
      <w:r w:rsidRPr="00A3115B">
        <w:rPr>
          <w:lang w:val="fr-FR"/>
        </w:rPr>
        <w:t>Prapantja</w:t>
      </w:r>
      <w:proofErr w:type="spellEnd"/>
      <w:r w:rsidRPr="00A3115B">
        <w:rPr>
          <w:lang w:val="fr-FR"/>
        </w:rPr>
        <w:t>, 1962), hlm. 181-212.</w:t>
      </w:r>
    </w:p>
  </w:footnote>
  <w:footnote w:id="51">
    <w:p w:rsidR="007035B0" w:rsidRPr="00A3115B" w:rsidRDefault="007035B0" w:rsidP="007035B0">
      <w:pPr>
        <w:pStyle w:val="FootnoteText"/>
        <w:ind w:firstLine="720"/>
        <w:jc w:val="both"/>
        <w:rPr>
          <w:i/>
          <w:iCs/>
        </w:rPr>
      </w:pPr>
      <w:r w:rsidRPr="00A3115B">
        <w:rPr>
          <w:rStyle w:val="FootnoteReference"/>
        </w:rPr>
        <w:footnoteRef/>
      </w:r>
      <w:r w:rsidRPr="00A3115B">
        <w:rPr>
          <w:lang w:val="es-ES"/>
        </w:rPr>
        <w:t xml:space="preserve"> De </w:t>
      </w:r>
      <w:proofErr w:type="spellStart"/>
      <w:r w:rsidRPr="00A3115B">
        <w:rPr>
          <w:lang w:val="es-ES"/>
        </w:rPr>
        <w:t>Graaf</w:t>
      </w:r>
      <w:proofErr w:type="spellEnd"/>
      <w:r w:rsidRPr="00A3115B">
        <w:rPr>
          <w:lang w:val="es-ES"/>
        </w:rPr>
        <w:t xml:space="preserve"> dan </w:t>
      </w:r>
      <w:proofErr w:type="spellStart"/>
      <w:r w:rsidRPr="00A3115B">
        <w:rPr>
          <w:lang w:val="es-ES"/>
        </w:rPr>
        <w:t>Pigeaud</w:t>
      </w:r>
      <w:proofErr w:type="spellEnd"/>
      <w:r w:rsidRPr="00A3115B">
        <w:rPr>
          <w:lang w:val="es-ES"/>
        </w:rPr>
        <w:t>,</w:t>
      </w:r>
      <w:r w:rsidRPr="00A3115B">
        <w:rPr>
          <w:i/>
          <w:iCs/>
          <w:lang w:val="es-ES"/>
        </w:rPr>
        <w:t xml:space="preserve"> </w:t>
      </w:r>
      <w:proofErr w:type="spellStart"/>
      <w:r w:rsidRPr="00A3115B">
        <w:rPr>
          <w:i/>
          <w:iCs/>
          <w:lang w:val="es-ES"/>
        </w:rPr>
        <w:t>Kerajaan</w:t>
      </w:r>
      <w:proofErr w:type="spellEnd"/>
      <w:r w:rsidRPr="00A3115B">
        <w:rPr>
          <w:i/>
          <w:iCs/>
          <w:lang w:val="es-ES"/>
        </w:rPr>
        <w:t xml:space="preserve"> Islam </w:t>
      </w:r>
      <w:proofErr w:type="spellStart"/>
      <w:r w:rsidRPr="00A3115B">
        <w:rPr>
          <w:i/>
          <w:iCs/>
          <w:lang w:val="es-ES"/>
        </w:rPr>
        <w:t>pertama</w:t>
      </w:r>
      <w:proofErr w:type="spellEnd"/>
      <w:r w:rsidRPr="00A3115B">
        <w:rPr>
          <w:i/>
          <w:iCs/>
          <w:lang w:val="es-ES"/>
        </w:rPr>
        <w:t xml:space="preserve"> di </w:t>
      </w:r>
      <w:proofErr w:type="spellStart"/>
      <w:r w:rsidRPr="00A3115B">
        <w:rPr>
          <w:i/>
          <w:iCs/>
          <w:lang w:val="es-ES"/>
        </w:rPr>
        <w:t>Jawa</w:t>
      </w:r>
      <w:proofErr w:type="spellEnd"/>
      <w:r w:rsidRPr="00A3115B">
        <w:rPr>
          <w:i/>
          <w:iCs/>
          <w:lang w:val="es-ES"/>
        </w:rPr>
        <w:t xml:space="preserve">. </w:t>
      </w:r>
      <w:r w:rsidRPr="00A3115B">
        <w:rPr>
          <w:i/>
          <w:iCs/>
          <w:lang w:val="sv-SE"/>
        </w:rPr>
        <w:t>Tinjauan Sejarah Politik Abad XV dan XVI</w:t>
      </w:r>
      <w:r w:rsidRPr="00A3115B">
        <w:rPr>
          <w:lang w:val="sv-SE"/>
        </w:rPr>
        <w:t>(</w:t>
      </w:r>
      <w:r w:rsidRPr="00A3115B">
        <w:t>Jakarta</w:t>
      </w:r>
      <w:r w:rsidRPr="00A3115B">
        <w:rPr>
          <w:i/>
          <w:iCs/>
        </w:rPr>
        <w:t xml:space="preserve">: </w:t>
      </w:r>
      <w:proofErr w:type="spellStart"/>
      <w:r w:rsidRPr="00A3115B">
        <w:t>Grafiti</w:t>
      </w:r>
      <w:proofErr w:type="spellEnd"/>
      <w:r w:rsidRPr="00A3115B">
        <w:t xml:space="preserve">, 2001) </w:t>
      </w:r>
      <w:proofErr w:type="spellStart"/>
      <w:r w:rsidRPr="00A3115B">
        <w:t>hlm</w:t>
      </w:r>
      <w:proofErr w:type="spellEnd"/>
      <w:r w:rsidRPr="00A3115B">
        <w:t>. 64-65.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5EB5"/>
    <w:multiLevelType w:val="hybridMultilevel"/>
    <w:tmpl w:val="E23CD1A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35B0"/>
    <w:rsid w:val="000148E5"/>
    <w:rsid w:val="00042A25"/>
    <w:rsid w:val="000452C3"/>
    <w:rsid w:val="00052659"/>
    <w:rsid w:val="000D1C54"/>
    <w:rsid w:val="000E2023"/>
    <w:rsid w:val="000F0A24"/>
    <w:rsid w:val="0010496C"/>
    <w:rsid w:val="00110552"/>
    <w:rsid w:val="001173EE"/>
    <w:rsid w:val="0012449B"/>
    <w:rsid w:val="0012671A"/>
    <w:rsid w:val="00144A26"/>
    <w:rsid w:val="00146780"/>
    <w:rsid w:val="001471AD"/>
    <w:rsid w:val="001609C8"/>
    <w:rsid w:val="00165C76"/>
    <w:rsid w:val="00183A6A"/>
    <w:rsid w:val="00187AF2"/>
    <w:rsid w:val="00194AF6"/>
    <w:rsid w:val="001A4BBB"/>
    <w:rsid w:val="001B61A4"/>
    <w:rsid w:val="001C684F"/>
    <w:rsid w:val="0022484E"/>
    <w:rsid w:val="002303D7"/>
    <w:rsid w:val="002B0809"/>
    <w:rsid w:val="002B2F4C"/>
    <w:rsid w:val="00307DF2"/>
    <w:rsid w:val="00344B77"/>
    <w:rsid w:val="0036472F"/>
    <w:rsid w:val="003856AB"/>
    <w:rsid w:val="003925AC"/>
    <w:rsid w:val="003A2DE4"/>
    <w:rsid w:val="003C7F66"/>
    <w:rsid w:val="003D139B"/>
    <w:rsid w:val="00422A05"/>
    <w:rsid w:val="00432B15"/>
    <w:rsid w:val="00480A35"/>
    <w:rsid w:val="00481C50"/>
    <w:rsid w:val="004933F0"/>
    <w:rsid w:val="004B53E3"/>
    <w:rsid w:val="004C63D2"/>
    <w:rsid w:val="004C6E46"/>
    <w:rsid w:val="004D5EC1"/>
    <w:rsid w:val="00506949"/>
    <w:rsid w:val="00507452"/>
    <w:rsid w:val="0052646B"/>
    <w:rsid w:val="00533847"/>
    <w:rsid w:val="00537AEC"/>
    <w:rsid w:val="00566066"/>
    <w:rsid w:val="0057550A"/>
    <w:rsid w:val="00581242"/>
    <w:rsid w:val="00583597"/>
    <w:rsid w:val="00584356"/>
    <w:rsid w:val="00590EDE"/>
    <w:rsid w:val="005B74AC"/>
    <w:rsid w:val="005C6242"/>
    <w:rsid w:val="005D2169"/>
    <w:rsid w:val="005E3B71"/>
    <w:rsid w:val="005F2C28"/>
    <w:rsid w:val="00620865"/>
    <w:rsid w:val="00645E93"/>
    <w:rsid w:val="006640B0"/>
    <w:rsid w:val="00665E67"/>
    <w:rsid w:val="00681BC7"/>
    <w:rsid w:val="006A0EB7"/>
    <w:rsid w:val="006A165D"/>
    <w:rsid w:val="006D3727"/>
    <w:rsid w:val="006E2D76"/>
    <w:rsid w:val="006E46C6"/>
    <w:rsid w:val="007035B0"/>
    <w:rsid w:val="0071300A"/>
    <w:rsid w:val="00720E3C"/>
    <w:rsid w:val="00724A7F"/>
    <w:rsid w:val="00737592"/>
    <w:rsid w:val="00772A78"/>
    <w:rsid w:val="0079610F"/>
    <w:rsid w:val="0085628A"/>
    <w:rsid w:val="00865368"/>
    <w:rsid w:val="0087181B"/>
    <w:rsid w:val="008D4A95"/>
    <w:rsid w:val="008D5EEC"/>
    <w:rsid w:val="008F07E4"/>
    <w:rsid w:val="008F2BB5"/>
    <w:rsid w:val="009056FB"/>
    <w:rsid w:val="009077B7"/>
    <w:rsid w:val="00914453"/>
    <w:rsid w:val="00933E84"/>
    <w:rsid w:val="00937FCC"/>
    <w:rsid w:val="00977523"/>
    <w:rsid w:val="00981FDE"/>
    <w:rsid w:val="009B067C"/>
    <w:rsid w:val="009C6B33"/>
    <w:rsid w:val="00A07CA7"/>
    <w:rsid w:val="00A55166"/>
    <w:rsid w:val="00A63263"/>
    <w:rsid w:val="00A672F2"/>
    <w:rsid w:val="00AA24F9"/>
    <w:rsid w:val="00AB0E73"/>
    <w:rsid w:val="00AB3C46"/>
    <w:rsid w:val="00AC1A48"/>
    <w:rsid w:val="00AC2E0D"/>
    <w:rsid w:val="00AC2FB1"/>
    <w:rsid w:val="00AD2447"/>
    <w:rsid w:val="00AD6DD8"/>
    <w:rsid w:val="00AF023B"/>
    <w:rsid w:val="00B062FB"/>
    <w:rsid w:val="00B36E3A"/>
    <w:rsid w:val="00B453C4"/>
    <w:rsid w:val="00B73E26"/>
    <w:rsid w:val="00B9256D"/>
    <w:rsid w:val="00B93323"/>
    <w:rsid w:val="00BB3929"/>
    <w:rsid w:val="00BD1A80"/>
    <w:rsid w:val="00BF4F3C"/>
    <w:rsid w:val="00C02431"/>
    <w:rsid w:val="00C029A1"/>
    <w:rsid w:val="00C06082"/>
    <w:rsid w:val="00C07309"/>
    <w:rsid w:val="00C25B2F"/>
    <w:rsid w:val="00C40852"/>
    <w:rsid w:val="00C40EB7"/>
    <w:rsid w:val="00C502BA"/>
    <w:rsid w:val="00C8103D"/>
    <w:rsid w:val="00C82580"/>
    <w:rsid w:val="00C85435"/>
    <w:rsid w:val="00CE2BA5"/>
    <w:rsid w:val="00CE3545"/>
    <w:rsid w:val="00D01CB7"/>
    <w:rsid w:val="00D12B69"/>
    <w:rsid w:val="00D22E60"/>
    <w:rsid w:val="00D25670"/>
    <w:rsid w:val="00D26CFE"/>
    <w:rsid w:val="00D32E2F"/>
    <w:rsid w:val="00D4018E"/>
    <w:rsid w:val="00D50EB5"/>
    <w:rsid w:val="00DC1DD3"/>
    <w:rsid w:val="00DC2DD6"/>
    <w:rsid w:val="00DD7C38"/>
    <w:rsid w:val="00E06B35"/>
    <w:rsid w:val="00E247E7"/>
    <w:rsid w:val="00E25D28"/>
    <w:rsid w:val="00E402EF"/>
    <w:rsid w:val="00E66052"/>
    <w:rsid w:val="00E92208"/>
    <w:rsid w:val="00E9710F"/>
    <w:rsid w:val="00EA70F3"/>
    <w:rsid w:val="00EB3036"/>
    <w:rsid w:val="00EC278B"/>
    <w:rsid w:val="00EC3C4C"/>
    <w:rsid w:val="00EE3663"/>
    <w:rsid w:val="00F001D0"/>
    <w:rsid w:val="00F05637"/>
    <w:rsid w:val="00F51D20"/>
    <w:rsid w:val="00F739E4"/>
    <w:rsid w:val="00F8468B"/>
    <w:rsid w:val="00FC38D4"/>
    <w:rsid w:val="00FC5304"/>
    <w:rsid w:val="00FD0E21"/>
    <w:rsid w:val="00FE1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5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035B0"/>
    <w:rPr>
      <w:sz w:val="20"/>
      <w:szCs w:val="20"/>
    </w:rPr>
  </w:style>
  <w:style w:type="character" w:customStyle="1" w:styleId="FootnoteTextChar">
    <w:name w:val="Footnote Text Char"/>
    <w:basedOn w:val="DefaultParagraphFont"/>
    <w:link w:val="FootnoteText"/>
    <w:semiHidden/>
    <w:rsid w:val="007035B0"/>
    <w:rPr>
      <w:rFonts w:ascii="Times New Roman" w:eastAsia="Times New Roman" w:hAnsi="Times New Roman" w:cs="Times New Roman"/>
      <w:sz w:val="20"/>
      <w:szCs w:val="20"/>
    </w:rPr>
  </w:style>
  <w:style w:type="character" w:styleId="FootnoteReference">
    <w:name w:val="footnote reference"/>
    <w:basedOn w:val="DefaultParagraphFont"/>
    <w:semiHidden/>
    <w:rsid w:val="007035B0"/>
    <w:rPr>
      <w:vertAlign w:val="superscript"/>
    </w:rPr>
  </w:style>
  <w:style w:type="paragraph" w:styleId="NormalWeb">
    <w:name w:val="Normal (Web)"/>
    <w:basedOn w:val="Normal"/>
    <w:uiPriority w:val="99"/>
    <w:semiHidden/>
    <w:unhideWhenUsed/>
    <w:rsid w:val="00EE3663"/>
    <w:pPr>
      <w:spacing w:before="100" w:beforeAutospacing="1" w:after="100" w:afterAutospacing="1"/>
    </w:pPr>
  </w:style>
  <w:style w:type="character" w:styleId="Hyperlink">
    <w:name w:val="Hyperlink"/>
    <w:basedOn w:val="DefaultParagraphFont"/>
    <w:uiPriority w:val="99"/>
    <w:semiHidden/>
    <w:unhideWhenUsed/>
    <w:rsid w:val="00EE3663"/>
    <w:rPr>
      <w:color w:val="0000FF"/>
      <w:u w:val="single"/>
    </w:rPr>
  </w:style>
  <w:style w:type="paragraph" w:styleId="Header">
    <w:name w:val="header"/>
    <w:basedOn w:val="Normal"/>
    <w:link w:val="HeaderChar"/>
    <w:uiPriority w:val="99"/>
    <w:semiHidden/>
    <w:unhideWhenUsed/>
    <w:rsid w:val="00584356"/>
    <w:pPr>
      <w:tabs>
        <w:tab w:val="center" w:pos="4680"/>
        <w:tab w:val="right" w:pos="9360"/>
      </w:tabs>
    </w:pPr>
  </w:style>
  <w:style w:type="character" w:customStyle="1" w:styleId="HeaderChar">
    <w:name w:val="Header Char"/>
    <w:basedOn w:val="DefaultParagraphFont"/>
    <w:link w:val="Header"/>
    <w:uiPriority w:val="99"/>
    <w:semiHidden/>
    <w:rsid w:val="005843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4356"/>
    <w:pPr>
      <w:tabs>
        <w:tab w:val="center" w:pos="4680"/>
        <w:tab w:val="right" w:pos="9360"/>
      </w:tabs>
    </w:pPr>
  </w:style>
  <w:style w:type="character" w:customStyle="1" w:styleId="FooterChar">
    <w:name w:val="Footer Char"/>
    <w:basedOn w:val="DefaultParagraphFont"/>
    <w:link w:val="Footer"/>
    <w:uiPriority w:val="99"/>
    <w:rsid w:val="0058435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3787558">
      <w:bodyDiv w:val="1"/>
      <w:marLeft w:val="0"/>
      <w:marRight w:val="0"/>
      <w:marTop w:val="0"/>
      <w:marBottom w:val="0"/>
      <w:divBdr>
        <w:top w:val="none" w:sz="0" w:space="0" w:color="auto"/>
        <w:left w:val="none" w:sz="0" w:space="0" w:color="auto"/>
        <w:bottom w:val="none" w:sz="0" w:space="0" w:color="auto"/>
        <w:right w:val="none" w:sz="0" w:space="0" w:color="auto"/>
      </w:divBdr>
      <w:divsChild>
        <w:div w:id="183593960">
          <w:marLeft w:val="0"/>
          <w:marRight w:val="0"/>
          <w:marTop w:val="0"/>
          <w:marBottom w:val="0"/>
          <w:divBdr>
            <w:top w:val="none" w:sz="0" w:space="0" w:color="auto"/>
            <w:left w:val="none" w:sz="0" w:space="0" w:color="auto"/>
            <w:bottom w:val="none" w:sz="0" w:space="0" w:color="auto"/>
            <w:right w:val="none" w:sz="0" w:space="0" w:color="auto"/>
          </w:divBdr>
          <w:divsChild>
            <w:div w:id="1479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6568</Words>
  <Characters>37440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WISNU</dc:creator>
  <cp:lastModifiedBy>WISNU</cp:lastModifiedBy>
  <cp:revision>2</cp:revision>
  <dcterms:created xsi:type="dcterms:W3CDTF">2020-02-18T05:39:00Z</dcterms:created>
  <dcterms:modified xsi:type="dcterms:W3CDTF">2020-02-18T05:39:00Z</dcterms:modified>
</cp:coreProperties>
</file>